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4B4D13" w:rsidTr="00EE6632">
        <w:trPr>
          <w:trHeight w:val="2121"/>
        </w:trPr>
        <w:tc>
          <w:tcPr>
            <w:tcW w:w="3402" w:type="dxa"/>
          </w:tcPr>
          <w:p w:rsidR="00EE6632" w:rsidRPr="008D095C" w:rsidRDefault="00DA7A81" w:rsidP="00EE6632">
            <w:pPr>
              <w:tabs>
                <w:tab w:val="left" w:pos="0"/>
              </w:tabs>
              <w:spacing w:before="120"/>
              <w:jc w:val="center"/>
              <w:rPr>
                <w:bCs/>
                <w:sz w:val="28"/>
                <w:szCs w:val="28"/>
              </w:rPr>
            </w:pPr>
            <w:bookmarkStart w:id="0" w:name="_GoBack"/>
            <w:bookmarkEnd w:id="0"/>
            <w:r w:rsidRPr="008D095C">
              <w:rPr>
                <w:bCs/>
                <w:sz w:val="28"/>
                <w:szCs w:val="28"/>
              </w:rPr>
              <w:t>Приложение № 3</w:t>
            </w:r>
            <w:r w:rsidR="00EE6632" w:rsidRPr="008D095C">
              <w:rPr>
                <w:bCs/>
                <w:sz w:val="28"/>
                <w:szCs w:val="28"/>
              </w:rPr>
              <w:t xml:space="preserve">                </w:t>
            </w:r>
          </w:p>
          <w:p w:rsidR="00EE6632" w:rsidRPr="008D095C" w:rsidRDefault="00EE6632" w:rsidP="00EE6632">
            <w:pPr>
              <w:tabs>
                <w:tab w:val="left" w:pos="0"/>
              </w:tabs>
              <w:spacing w:before="120"/>
              <w:jc w:val="center"/>
              <w:rPr>
                <w:sz w:val="28"/>
                <w:szCs w:val="28"/>
              </w:rPr>
            </w:pPr>
          </w:p>
          <w:p w:rsidR="00EE6632" w:rsidRPr="008D095C" w:rsidRDefault="00EE6632" w:rsidP="00EE6632">
            <w:pPr>
              <w:tabs>
                <w:tab w:val="left" w:pos="0"/>
              </w:tabs>
              <w:spacing w:before="120"/>
              <w:jc w:val="center"/>
              <w:rPr>
                <w:sz w:val="28"/>
                <w:szCs w:val="28"/>
              </w:rPr>
            </w:pPr>
            <w:proofErr w:type="gramStart"/>
            <w:r w:rsidRPr="008D095C">
              <w:rPr>
                <w:sz w:val="28"/>
                <w:szCs w:val="28"/>
              </w:rPr>
              <w:t>УТВЕРЖДЕНА</w:t>
            </w:r>
            <w:proofErr w:type="gramEnd"/>
            <w:r w:rsidRPr="008D095C">
              <w:rPr>
                <w:sz w:val="28"/>
                <w:szCs w:val="28"/>
              </w:rPr>
              <w:t xml:space="preserve">                                                              </w:t>
            </w:r>
            <w:r w:rsidR="00B37BDC">
              <w:rPr>
                <w:sz w:val="28"/>
                <w:szCs w:val="28"/>
              </w:rPr>
              <w:t xml:space="preserve">                               </w:t>
            </w:r>
            <w:r w:rsidR="00B37BDC" w:rsidRPr="009522AC">
              <w:rPr>
                <w:sz w:val="28"/>
                <w:szCs w:val="28"/>
              </w:rPr>
              <w:t xml:space="preserve"> </w:t>
            </w:r>
            <w:r w:rsidR="00B37BDC">
              <w:rPr>
                <w:sz w:val="28"/>
                <w:szCs w:val="28"/>
              </w:rPr>
              <w:t>п</w:t>
            </w:r>
            <w:r w:rsidRPr="008D095C">
              <w:rPr>
                <w:sz w:val="28"/>
                <w:szCs w:val="28"/>
              </w:rPr>
              <w:t>риказом Росстата</w:t>
            </w:r>
          </w:p>
          <w:p w:rsidR="004B4D13" w:rsidRDefault="00EE6632" w:rsidP="00FC456D">
            <w:pPr>
              <w:tabs>
                <w:tab w:val="left" w:pos="0"/>
              </w:tabs>
              <w:spacing w:before="120"/>
              <w:jc w:val="center"/>
              <w:rPr>
                <w:sz w:val="26"/>
                <w:szCs w:val="26"/>
              </w:rPr>
            </w:pPr>
            <w:r w:rsidRPr="008D095C">
              <w:rPr>
                <w:sz w:val="28"/>
                <w:szCs w:val="28"/>
              </w:rPr>
              <w:t xml:space="preserve">от </w:t>
            </w:r>
            <w:r w:rsidR="00FC456D">
              <w:rPr>
                <w:sz w:val="28"/>
                <w:szCs w:val="28"/>
              </w:rPr>
              <w:t>30.01.</w:t>
            </w:r>
            <w:r w:rsidRPr="008D095C">
              <w:rPr>
                <w:sz w:val="28"/>
                <w:szCs w:val="28"/>
              </w:rPr>
              <w:t>201</w:t>
            </w:r>
            <w:r w:rsidR="005C195D" w:rsidRPr="00B37BDC">
              <w:rPr>
                <w:sz w:val="28"/>
                <w:szCs w:val="28"/>
              </w:rPr>
              <w:t>4</w:t>
            </w:r>
            <w:r w:rsidRPr="008D095C">
              <w:rPr>
                <w:sz w:val="28"/>
                <w:szCs w:val="28"/>
              </w:rPr>
              <w:t xml:space="preserve"> № </w:t>
            </w:r>
            <w:r w:rsidR="00FC456D">
              <w:rPr>
                <w:sz w:val="28"/>
                <w:szCs w:val="28"/>
              </w:rPr>
              <w:t>56</w:t>
            </w:r>
          </w:p>
        </w:tc>
      </w:tr>
    </w:tbl>
    <w:p w:rsidR="004B4D13" w:rsidRPr="00140619" w:rsidRDefault="004B4D13" w:rsidP="001810B6">
      <w:pPr>
        <w:spacing w:before="120"/>
        <w:jc w:val="center"/>
        <w:rPr>
          <w:b/>
          <w:bCs/>
          <w:spacing w:val="54"/>
          <w:sz w:val="26"/>
          <w:szCs w:val="26"/>
        </w:rPr>
      </w:pPr>
    </w:p>
    <w:p w:rsidR="004B4D13" w:rsidRPr="00140619" w:rsidRDefault="004B4D13" w:rsidP="008D095C">
      <w:pPr>
        <w:spacing w:line="360" w:lineRule="auto"/>
        <w:jc w:val="center"/>
        <w:rPr>
          <w:b/>
          <w:bCs/>
          <w:spacing w:val="54"/>
          <w:sz w:val="28"/>
          <w:szCs w:val="15"/>
        </w:rPr>
      </w:pPr>
      <w:r w:rsidRPr="00140619">
        <w:rPr>
          <w:b/>
          <w:bCs/>
          <w:spacing w:val="54"/>
          <w:sz w:val="28"/>
          <w:szCs w:val="15"/>
        </w:rPr>
        <w:t>МЕТОДИКА</w:t>
      </w:r>
    </w:p>
    <w:p w:rsidR="004B4D13" w:rsidRPr="00140619" w:rsidRDefault="004B4D13" w:rsidP="004B4D13">
      <w:pPr>
        <w:jc w:val="center"/>
        <w:rPr>
          <w:b/>
          <w:sz w:val="28"/>
          <w:szCs w:val="28"/>
        </w:rPr>
      </w:pPr>
      <w:r w:rsidRPr="00140619">
        <w:rPr>
          <w:b/>
          <w:bCs/>
          <w:sz w:val="28"/>
          <w:szCs w:val="15"/>
        </w:rPr>
        <w:t xml:space="preserve">расчета показателя «Прирост инвестиций в основной капитал, </w:t>
      </w:r>
      <w:r w:rsidRPr="00140619">
        <w:rPr>
          <w:b/>
          <w:bCs/>
          <w:sz w:val="28"/>
          <w:szCs w:val="15"/>
        </w:rPr>
        <w:br/>
        <w:t>в процентах к предыдущему году»</w:t>
      </w:r>
    </w:p>
    <w:p w:rsidR="004B4D13" w:rsidRPr="00140619" w:rsidRDefault="004B4D13" w:rsidP="004B4D13">
      <w:pPr>
        <w:spacing w:before="120" w:line="360" w:lineRule="auto"/>
        <w:ind w:firstLine="709"/>
        <w:jc w:val="both"/>
        <w:rPr>
          <w:bCs/>
          <w:sz w:val="28"/>
          <w:szCs w:val="28"/>
        </w:rPr>
      </w:pPr>
    </w:p>
    <w:p w:rsidR="004B4D13" w:rsidRPr="00140619" w:rsidRDefault="008D095C" w:rsidP="008D095C">
      <w:pPr>
        <w:pStyle w:val="Style3"/>
        <w:widowControl/>
        <w:spacing w:before="120" w:line="360" w:lineRule="auto"/>
        <w:jc w:val="center"/>
        <w:rPr>
          <w:rStyle w:val="FontStyle12"/>
          <w:sz w:val="28"/>
          <w:szCs w:val="28"/>
          <w:u w:val="single"/>
        </w:rPr>
      </w:pPr>
      <w:r>
        <w:rPr>
          <w:rStyle w:val="FontStyle12"/>
          <w:spacing w:val="-20"/>
          <w:sz w:val="28"/>
          <w:szCs w:val="28"/>
          <w:lang w:val="en-US"/>
        </w:rPr>
        <w:t>I</w:t>
      </w:r>
      <w:r w:rsidR="004B4D13" w:rsidRPr="00140619">
        <w:rPr>
          <w:rStyle w:val="FontStyle12"/>
          <w:spacing w:val="-20"/>
          <w:sz w:val="28"/>
          <w:szCs w:val="28"/>
        </w:rPr>
        <w:t>.</w:t>
      </w:r>
      <w:r w:rsidR="004B4D13" w:rsidRPr="00140619">
        <w:rPr>
          <w:rStyle w:val="FontStyle12"/>
          <w:sz w:val="28"/>
          <w:szCs w:val="28"/>
        </w:rPr>
        <w:t xml:space="preserve"> </w:t>
      </w:r>
      <w:r w:rsidR="004B4D13" w:rsidRPr="008D095C">
        <w:rPr>
          <w:rStyle w:val="FontStyle12"/>
          <w:sz w:val="28"/>
          <w:szCs w:val="28"/>
        </w:rPr>
        <w:t>Общие положения</w:t>
      </w:r>
    </w:p>
    <w:p w:rsidR="00A45CA4" w:rsidRPr="00140619" w:rsidRDefault="004B4D13" w:rsidP="004B4D13">
      <w:pPr>
        <w:spacing w:before="120" w:line="360" w:lineRule="auto"/>
        <w:ind w:firstLine="709"/>
        <w:jc w:val="both"/>
        <w:rPr>
          <w:bCs/>
          <w:sz w:val="28"/>
          <w:szCs w:val="28"/>
        </w:rPr>
      </w:pPr>
      <w:r w:rsidRPr="00140619">
        <w:rPr>
          <w:bCs/>
          <w:sz w:val="28"/>
          <w:szCs w:val="28"/>
        </w:rPr>
        <w:t>1.</w:t>
      </w:r>
      <w:r w:rsidR="00A45CA4" w:rsidRPr="00140619">
        <w:rPr>
          <w:bCs/>
          <w:sz w:val="28"/>
          <w:szCs w:val="28"/>
        </w:rPr>
        <w:t xml:space="preserve">1. Настоящая Методика подготовлена </w:t>
      </w:r>
      <w:r w:rsidR="00E065D9">
        <w:rPr>
          <w:bCs/>
          <w:sz w:val="28"/>
          <w:szCs w:val="28"/>
        </w:rPr>
        <w:t>во исполнение распоряжения</w:t>
      </w:r>
      <w:r w:rsidR="00E065D9" w:rsidRPr="00140619">
        <w:rPr>
          <w:bCs/>
          <w:sz w:val="28"/>
          <w:szCs w:val="28"/>
        </w:rPr>
        <w:t xml:space="preserve"> </w:t>
      </w:r>
      <w:r w:rsidR="00A45CA4" w:rsidRPr="00140619">
        <w:rPr>
          <w:bCs/>
          <w:sz w:val="28"/>
          <w:szCs w:val="28"/>
        </w:rPr>
        <w:t>Правительства</w:t>
      </w:r>
      <w:r w:rsidR="004933B3">
        <w:rPr>
          <w:bCs/>
          <w:sz w:val="28"/>
          <w:szCs w:val="28"/>
        </w:rPr>
        <w:t xml:space="preserve"> Российской Федерации от 27</w:t>
      </w:r>
      <w:r w:rsidR="00E065D9">
        <w:rPr>
          <w:bCs/>
          <w:sz w:val="28"/>
          <w:szCs w:val="28"/>
        </w:rPr>
        <w:t xml:space="preserve"> декабря</w:t>
      </w:r>
      <w:r w:rsidR="00B37BDC">
        <w:rPr>
          <w:bCs/>
          <w:sz w:val="28"/>
          <w:szCs w:val="28"/>
        </w:rPr>
        <w:t xml:space="preserve"> </w:t>
      </w:r>
      <w:r w:rsidR="00D26ECD">
        <w:rPr>
          <w:bCs/>
          <w:sz w:val="28"/>
          <w:szCs w:val="28"/>
        </w:rPr>
        <w:t>2012</w:t>
      </w:r>
      <w:r w:rsidR="00B37BDC">
        <w:rPr>
          <w:bCs/>
          <w:sz w:val="28"/>
          <w:szCs w:val="28"/>
        </w:rPr>
        <w:t xml:space="preserve"> </w:t>
      </w:r>
      <w:r w:rsidR="00E065D9">
        <w:rPr>
          <w:bCs/>
          <w:sz w:val="28"/>
          <w:szCs w:val="28"/>
        </w:rPr>
        <w:t>г. № 2550-р.</w:t>
      </w:r>
    </w:p>
    <w:p w:rsidR="00A45CA4" w:rsidRPr="00140619" w:rsidRDefault="005E467B" w:rsidP="004B4D13">
      <w:pPr>
        <w:spacing w:before="120" w:line="360" w:lineRule="auto"/>
        <w:ind w:firstLine="709"/>
        <w:jc w:val="both"/>
        <w:rPr>
          <w:bCs/>
          <w:sz w:val="28"/>
          <w:szCs w:val="28"/>
        </w:rPr>
      </w:pPr>
      <w:r w:rsidRPr="00140619">
        <w:rPr>
          <w:bCs/>
          <w:sz w:val="28"/>
          <w:szCs w:val="28"/>
        </w:rPr>
        <w:t xml:space="preserve">1.2. Методика предназначена </w:t>
      </w:r>
      <w:r w:rsidR="00A45CA4" w:rsidRPr="00140619">
        <w:rPr>
          <w:bCs/>
          <w:sz w:val="28"/>
          <w:szCs w:val="28"/>
        </w:rPr>
        <w:t xml:space="preserve">для расчета показателя «Прирост инвестиций в основной капитал, в процентах к </w:t>
      </w:r>
      <w:r w:rsidR="00E06093" w:rsidRPr="00140619">
        <w:rPr>
          <w:bCs/>
          <w:sz w:val="28"/>
          <w:szCs w:val="28"/>
        </w:rPr>
        <w:t>предыдущему</w:t>
      </w:r>
      <w:r w:rsidR="00A45CA4" w:rsidRPr="00140619">
        <w:rPr>
          <w:bCs/>
          <w:sz w:val="28"/>
          <w:szCs w:val="28"/>
        </w:rPr>
        <w:t xml:space="preserve"> году», </w:t>
      </w:r>
      <w:r w:rsidRPr="00140619">
        <w:rPr>
          <w:bCs/>
          <w:sz w:val="28"/>
          <w:szCs w:val="28"/>
        </w:rPr>
        <w:t xml:space="preserve">используемого </w:t>
      </w:r>
      <w:r w:rsidR="00A45CA4" w:rsidRPr="00140619">
        <w:rPr>
          <w:bCs/>
          <w:sz w:val="28"/>
          <w:szCs w:val="28"/>
        </w:rPr>
        <w:t xml:space="preserve">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по созданию благоприятных условий ведения предпринимательской деятельности. </w:t>
      </w:r>
    </w:p>
    <w:p w:rsidR="005E467B" w:rsidRPr="00140619" w:rsidRDefault="005E467B" w:rsidP="005E467B">
      <w:pPr>
        <w:pStyle w:val="af"/>
        <w:spacing w:line="360" w:lineRule="auto"/>
        <w:ind w:firstLine="737"/>
        <w:jc w:val="both"/>
        <w:rPr>
          <w:rStyle w:val="a7"/>
          <w:bCs/>
          <w:sz w:val="28"/>
          <w:szCs w:val="28"/>
        </w:rPr>
      </w:pPr>
      <w:r w:rsidRPr="00140619">
        <w:rPr>
          <w:rStyle w:val="a7"/>
          <w:bCs/>
          <w:sz w:val="28"/>
          <w:szCs w:val="28"/>
        </w:rPr>
        <w:t xml:space="preserve">1.3. Показатель </w:t>
      </w:r>
      <w:r w:rsidRPr="00140619">
        <w:rPr>
          <w:bCs/>
          <w:sz w:val="28"/>
          <w:szCs w:val="28"/>
        </w:rPr>
        <w:t xml:space="preserve">«Прирост инвестиций в основной капитал, в процентах к предыдущему году», </w:t>
      </w:r>
      <w:r w:rsidRPr="00140619">
        <w:rPr>
          <w:rStyle w:val="a7"/>
          <w:bCs/>
          <w:sz w:val="28"/>
          <w:szCs w:val="28"/>
        </w:rPr>
        <w:t xml:space="preserve">исчисляется на федеральном уровне в целом по экономике страны и </w:t>
      </w:r>
      <w:r w:rsidR="009522AC">
        <w:rPr>
          <w:rStyle w:val="a7"/>
          <w:bCs/>
          <w:sz w:val="28"/>
          <w:szCs w:val="28"/>
        </w:rPr>
        <w:t>в разрезе субъектов Российской Ф</w:t>
      </w:r>
      <w:r w:rsidRPr="00140619">
        <w:rPr>
          <w:rStyle w:val="a7"/>
          <w:bCs/>
          <w:sz w:val="28"/>
          <w:szCs w:val="28"/>
        </w:rPr>
        <w:t>едерации.</w:t>
      </w:r>
    </w:p>
    <w:p w:rsidR="004B4D13" w:rsidRPr="00140619" w:rsidRDefault="004B4D13" w:rsidP="004B4D13">
      <w:pPr>
        <w:spacing w:before="120" w:line="360" w:lineRule="auto"/>
        <w:ind w:firstLine="709"/>
        <w:jc w:val="both"/>
        <w:rPr>
          <w:bCs/>
          <w:sz w:val="28"/>
          <w:szCs w:val="28"/>
        </w:rPr>
      </w:pPr>
    </w:p>
    <w:p w:rsidR="004B4D13" w:rsidRPr="00140619" w:rsidRDefault="008D095C" w:rsidP="008D095C">
      <w:pPr>
        <w:pStyle w:val="Style2"/>
        <w:widowControl/>
        <w:spacing w:before="120" w:line="360" w:lineRule="auto"/>
        <w:ind w:firstLine="0"/>
        <w:jc w:val="center"/>
        <w:rPr>
          <w:rStyle w:val="FontStyle18"/>
          <w:sz w:val="28"/>
          <w:szCs w:val="28"/>
          <w:u w:val="single"/>
        </w:rPr>
      </w:pPr>
      <w:r>
        <w:rPr>
          <w:rStyle w:val="FontStyle18"/>
          <w:sz w:val="28"/>
          <w:szCs w:val="28"/>
          <w:lang w:val="en-US"/>
        </w:rPr>
        <w:t>II</w:t>
      </w:r>
      <w:r w:rsidR="004B4D13" w:rsidRPr="00140619">
        <w:rPr>
          <w:rStyle w:val="FontStyle18"/>
          <w:sz w:val="28"/>
          <w:szCs w:val="28"/>
        </w:rPr>
        <w:t xml:space="preserve">. </w:t>
      </w:r>
      <w:r w:rsidR="004B4D13" w:rsidRPr="008D095C">
        <w:rPr>
          <w:rStyle w:val="FontStyle18"/>
          <w:sz w:val="28"/>
          <w:szCs w:val="28"/>
        </w:rPr>
        <w:t>Основные понятия и определения</w:t>
      </w:r>
    </w:p>
    <w:p w:rsidR="004B4D13" w:rsidRPr="00140619" w:rsidRDefault="004B4D13" w:rsidP="004B4D13">
      <w:pPr>
        <w:spacing w:line="360" w:lineRule="auto"/>
        <w:ind w:firstLine="709"/>
        <w:jc w:val="both"/>
        <w:rPr>
          <w:sz w:val="28"/>
        </w:rPr>
      </w:pPr>
      <w:r w:rsidRPr="008D095C">
        <w:rPr>
          <w:rStyle w:val="FontStyle19"/>
          <w:i w:val="0"/>
          <w:sz w:val="28"/>
          <w:szCs w:val="28"/>
        </w:rPr>
        <w:t>2</w:t>
      </w:r>
      <w:r w:rsidRPr="00140619">
        <w:rPr>
          <w:rStyle w:val="FontStyle19"/>
          <w:sz w:val="28"/>
          <w:szCs w:val="28"/>
        </w:rPr>
        <w:t>.</w:t>
      </w:r>
      <w:r w:rsidRPr="00140619">
        <w:rPr>
          <w:rStyle w:val="FontStyle19"/>
          <w:i w:val="0"/>
          <w:sz w:val="28"/>
          <w:szCs w:val="28"/>
        </w:rPr>
        <w:t>1</w:t>
      </w:r>
      <w:r w:rsidRPr="00140619">
        <w:rPr>
          <w:rStyle w:val="FontStyle19"/>
          <w:sz w:val="28"/>
          <w:szCs w:val="28"/>
        </w:rPr>
        <w:t xml:space="preserve">. </w:t>
      </w:r>
      <w:proofErr w:type="gramStart"/>
      <w:r w:rsidRPr="00140619">
        <w:rPr>
          <w:bCs/>
          <w:i/>
          <w:iCs/>
          <w:sz w:val="28"/>
          <w:szCs w:val="15"/>
        </w:rPr>
        <w:t>Инвестиции в основной капитал</w:t>
      </w:r>
      <w:r w:rsidRPr="00140619">
        <w:rPr>
          <w:sz w:val="28"/>
          <w:szCs w:val="15"/>
        </w:rPr>
        <w:t xml:space="preserve"> представляют собой совокупность затрат, направленных на приобретение, создание и воспроизводство основных фондов, т.е. з</w:t>
      </w:r>
      <w:r w:rsidRPr="00140619">
        <w:rPr>
          <w:sz w:val="28"/>
        </w:rPr>
        <w:t xml:space="preserve">атрат на новое строительство, реконструкцию (включая расширение и модернизацию) объектов, которые приводят к увеличению их первоначальной стоимости, приобретение </w:t>
      </w:r>
      <w:r w:rsidRPr="00140619">
        <w:rPr>
          <w:sz w:val="28"/>
        </w:rPr>
        <w:lastRenderedPageBreak/>
        <w:t>машин, оборудования, транспортных средств, производственного и хозяйственного инвентаря, бухгалтерский учет которых осуществляется в порядке, установленном для учета вложений во внеоборотные активы, на формирование рабочего</w:t>
      </w:r>
      <w:proofErr w:type="gramEnd"/>
      <w:r w:rsidRPr="00140619">
        <w:rPr>
          <w:sz w:val="28"/>
        </w:rPr>
        <w:t xml:space="preserve">, </w:t>
      </w:r>
      <w:proofErr w:type="gramStart"/>
      <w:r w:rsidRPr="00140619">
        <w:rPr>
          <w:sz w:val="28"/>
        </w:rPr>
        <w:t>продуктивного и племенного стада</w:t>
      </w:r>
      <w:r w:rsidR="0039689A" w:rsidRPr="00140619">
        <w:rPr>
          <w:sz w:val="28"/>
        </w:rPr>
        <w:t xml:space="preserve"> (расходы на приобретение взрослого скота, включая стоимость его доставки, и затраты на выращивание в хозяйстве молодняка продуктивного и рабочего скота, переводимого в основное стадо)</w:t>
      </w:r>
      <w:r w:rsidRPr="00140619">
        <w:rPr>
          <w:sz w:val="28"/>
        </w:rPr>
        <w:t xml:space="preserve">, насаждение и выращивание многолетних культур и т.д.; инвестиции в объекты интеллектуальной собственности: </w:t>
      </w:r>
      <w:r w:rsidRPr="00140619">
        <w:rPr>
          <w:rFonts w:eastAsia="Calibri"/>
          <w:sz w:val="28"/>
          <w:szCs w:val="28"/>
          <w:lang w:eastAsia="en-US"/>
        </w:rPr>
        <w:t>произведения науки, литературы и искусства, программное обеспечение и базы данных для ЭВМ, изобретения, полезные модели, промышленные образцы, селекционные достижения</w:t>
      </w:r>
      <w:proofErr w:type="gramEnd"/>
      <w:r w:rsidRPr="00140619">
        <w:rPr>
          <w:rFonts w:eastAsia="Calibri"/>
          <w:sz w:val="28"/>
          <w:szCs w:val="28"/>
          <w:lang w:eastAsia="en-US"/>
        </w:rPr>
        <w:t>; произведенные нематериальные поисковые затраты.</w:t>
      </w:r>
    </w:p>
    <w:p w:rsidR="004B4D13" w:rsidRPr="00140619" w:rsidRDefault="004B4D13" w:rsidP="004B4D1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40619">
        <w:rPr>
          <w:sz w:val="28"/>
          <w:szCs w:val="28"/>
        </w:rPr>
        <w:t>В состав инвестиций в основной капитал включаются затраты на создание новых и поступивших по импорту основных средств, осуществляемые за счет всех источников финансирования, включая средства бюджетов на возвратной и безвозвратной основе, кредиты, техническую и гуманитарную помощь, договор мены, а также затраты, осуществленные за счет денежных средств граждан и юридических лиц, привлеченных организациями-застройщиками для долевого строительства на основе договоров, оформленных в</w:t>
      </w:r>
      <w:proofErr w:type="gramEnd"/>
      <w:r w:rsidRPr="00140619">
        <w:rPr>
          <w:sz w:val="28"/>
          <w:szCs w:val="28"/>
        </w:rPr>
        <w:t xml:space="preserve"> </w:t>
      </w:r>
      <w:proofErr w:type="gramStart"/>
      <w:r w:rsidRPr="00140619">
        <w:rPr>
          <w:sz w:val="28"/>
          <w:szCs w:val="28"/>
        </w:rPr>
        <w:t>соответствии</w:t>
      </w:r>
      <w:proofErr w:type="gramEnd"/>
      <w:r w:rsidRPr="00140619">
        <w:rPr>
          <w:sz w:val="28"/>
          <w:szCs w:val="28"/>
        </w:rPr>
        <w:t xml:space="preserve"> с Федеральным законом от 30 декабря 2004</w:t>
      </w:r>
      <w:r w:rsidR="00D26ECD">
        <w:rPr>
          <w:sz w:val="28"/>
          <w:szCs w:val="28"/>
        </w:rPr>
        <w:t xml:space="preserve"> </w:t>
      </w:r>
      <w:r w:rsidRPr="00140619">
        <w:rPr>
          <w:sz w:val="28"/>
          <w:szCs w:val="28"/>
        </w:rPr>
        <w:t xml:space="preserve">г. № 214-ФЗ «Об участии в долевом строительстве многоквартирных домов и иных объектов недвижимости». </w:t>
      </w:r>
    </w:p>
    <w:p w:rsidR="004B4D13" w:rsidRPr="00140619" w:rsidRDefault="004B4D13" w:rsidP="004B4D13">
      <w:pPr>
        <w:spacing w:line="360" w:lineRule="auto"/>
        <w:ind w:firstLine="709"/>
        <w:jc w:val="both"/>
        <w:rPr>
          <w:sz w:val="28"/>
        </w:rPr>
      </w:pPr>
      <w:r w:rsidRPr="00140619">
        <w:rPr>
          <w:sz w:val="28"/>
        </w:rPr>
        <w:t>Инвестиции в основной капитал учитываются без налога на добавленную стоимость (за исключением тех случаев, когда в соответствии с законодательством Российской Федерации (Налоговый кодекс, ч.</w:t>
      </w:r>
      <w:r w:rsidR="008D095C" w:rsidRPr="008D095C">
        <w:rPr>
          <w:sz w:val="28"/>
        </w:rPr>
        <w:t xml:space="preserve"> </w:t>
      </w:r>
      <w:r w:rsidRPr="00140619">
        <w:rPr>
          <w:sz w:val="28"/>
        </w:rPr>
        <w:t>2, ст.</w:t>
      </w:r>
      <w:r w:rsidR="008D095C" w:rsidRPr="008D095C">
        <w:rPr>
          <w:sz w:val="28"/>
        </w:rPr>
        <w:t xml:space="preserve"> </w:t>
      </w:r>
      <w:r w:rsidRPr="00140619">
        <w:rPr>
          <w:sz w:val="28"/>
        </w:rPr>
        <w:t>170), Н</w:t>
      </w:r>
      <w:proofErr w:type="gramStart"/>
      <w:r w:rsidRPr="00140619">
        <w:rPr>
          <w:sz w:val="28"/>
        </w:rPr>
        <w:t>ДС вкл</w:t>
      </w:r>
      <w:proofErr w:type="gramEnd"/>
      <w:r w:rsidRPr="00140619">
        <w:rPr>
          <w:sz w:val="28"/>
        </w:rPr>
        <w:t>ючается в первоначальную стоимость основных средств и нематериальных активов, приобретенных организацией).</w:t>
      </w:r>
    </w:p>
    <w:p w:rsidR="004B4D13" w:rsidRPr="00140619" w:rsidRDefault="004B4D13" w:rsidP="004B4D13">
      <w:pPr>
        <w:spacing w:line="360" w:lineRule="auto"/>
        <w:ind w:firstLine="709"/>
        <w:jc w:val="both"/>
        <w:rPr>
          <w:sz w:val="28"/>
        </w:rPr>
      </w:pPr>
      <w:r w:rsidRPr="00140619">
        <w:rPr>
          <w:sz w:val="28"/>
        </w:rPr>
        <w:t>В инвестиции в основной капитал включается стоимость лизингового имущества, если по условиям договора лизинга, лизингополучатель учитывает это имущество на балансе организации. Стоимость лизингового имущества, учтенного лизингополучателем на забалансовом счете, в инвестиции в основной капитал не включается.</w:t>
      </w:r>
    </w:p>
    <w:p w:rsidR="004B4D13" w:rsidRPr="00140619" w:rsidRDefault="004B4D13" w:rsidP="004B4D13">
      <w:pPr>
        <w:spacing w:line="360" w:lineRule="auto"/>
        <w:ind w:firstLine="709"/>
        <w:jc w:val="both"/>
        <w:rPr>
          <w:sz w:val="28"/>
        </w:rPr>
      </w:pPr>
      <w:r w:rsidRPr="00140619">
        <w:rPr>
          <w:sz w:val="28"/>
        </w:rPr>
        <w:t>Данные по инвестициям в основной капитал отражаются в текущих ценах.</w:t>
      </w:r>
    </w:p>
    <w:p w:rsidR="004B4D13" w:rsidRPr="00140619" w:rsidRDefault="004B4D13" w:rsidP="004B4D1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40619">
        <w:rPr>
          <w:sz w:val="28"/>
          <w:szCs w:val="28"/>
        </w:rPr>
        <w:t>Не учитываются в объеме инвестиций в основной капитал затраты на приобретение зданий, сооружений, машин, оборудования, транспортных средств, производственного и хозяйственного инвентаря, объектов, не завершенных строительством, и квартир в объектах жилого фонда (зачисляемых на баланс организации и учитываемых на счетах учета основных средств), числившихся ранее в основных фондах (средствах) у других юридических и физических лиц – резидентов экономики России</w:t>
      </w:r>
      <w:r w:rsidRPr="00140619">
        <w:rPr>
          <w:rStyle w:val="af7"/>
        </w:rPr>
        <w:footnoteReference w:id="1"/>
      </w:r>
      <w:r w:rsidRPr="00140619">
        <w:rPr>
          <w:sz w:val="28"/>
          <w:szCs w:val="28"/>
        </w:rPr>
        <w:t>, а также затраты</w:t>
      </w:r>
      <w:proofErr w:type="gramEnd"/>
      <w:r w:rsidRPr="00140619">
        <w:rPr>
          <w:sz w:val="28"/>
          <w:szCs w:val="28"/>
        </w:rPr>
        <w:t xml:space="preserve"> на приобретение у застройщика вновь построенных основных средств.</w:t>
      </w:r>
    </w:p>
    <w:p w:rsidR="006C41B2" w:rsidRPr="00140619" w:rsidRDefault="006C41B2" w:rsidP="006C41B2">
      <w:pPr>
        <w:spacing w:line="360" w:lineRule="auto"/>
        <w:ind w:firstLine="709"/>
        <w:jc w:val="both"/>
        <w:rPr>
          <w:b/>
          <w:sz w:val="28"/>
          <w:szCs w:val="28"/>
          <w:lang w:eastAsia="ko-KR"/>
        </w:rPr>
      </w:pPr>
      <w:r w:rsidRPr="00140619">
        <w:rPr>
          <w:sz w:val="28"/>
          <w:szCs w:val="28"/>
          <w:lang w:eastAsia="ko-KR"/>
        </w:rPr>
        <w:t>Формирование показателя «Инвестиции в основной капитал» осуществляется по полному кругу хозяйствующих субъектов: организациям, не относящимся к субъектам малого предпринимательства, малым и микропредприятиям, индивидуальным предпринимателям без образования юридического лица, физическим лицам, на базе информации текущего статистического наблюдения и с учетом оценки объема инвестиций, не наблюдаемых прямыми статистическими методами.</w:t>
      </w:r>
    </w:p>
    <w:p w:rsidR="00A45CA4" w:rsidRPr="00140619" w:rsidRDefault="004B4D13" w:rsidP="004B4D13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40619">
        <w:rPr>
          <w:sz w:val="28"/>
          <w:szCs w:val="28"/>
          <w:lang w:eastAsia="ko-KR"/>
        </w:rPr>
        <w:t>2.2.</w:t>
      </w:r>
      <w:r w:rsidR="00A45CA4" w:rsidRPr="00140619">
        <w:rPr>
          <w:sz w:val="28"/>
          <w:szCs w:val="28"/>
          <w:lang w:eastAsia="ko-KR"/>
        </w:rPr>
        <w:t xml:space="preserve"> </w:t>
      </w:r>
      <w:r w:rsidR="00A45CA4" w:rsidRPr="00140619">
        <w:rPr>
          <w:i/>
          <w:sz w:val="28"/>
          <w:szCs w:val="28"/>
          <w:lang w:eastAsia="ko-KR"/>
        </w:rPr>
        <w:t xml:space="preserve">Прирост инвестиций в основной капитал, в процентах к </w:t>
      </w:r>
      <w:r w:rsidRPr="00140619">
        <w:rPr>
          <w:i/>
          <w:sz w:val="28"/>
          <w:szCs w:val="28"/>
          <w:lang w:eastAsia="ko-KR"/>
        </w:rPr>
        <w:t>предыдущему</w:t>
      </w:r>
      <w:r w:rsidR="00A45CA4" w:rsidRPr="00140619">
        <w:rPr>
          <w:i/>
          <w:sz w:val="28"/>
          <w:szCs w:val="28"/>
          <w:lang w:eastAsia="ko-KR"/>
        </w:rPr>
        <w:t xml:space="preserve"> году</w:t>
      </w:r>
      <w:r w:rsidR="00A45CA4" w:rsidRPr="00140619">
        <w:rPr>
          <w:sz w:val="28"/>
          <w:szCs w:val="28"/>
          <w:lang w:eastAsia="ko-KR"/>
        </w:rPr>
        <w:t xml:space="preserve"> </w:t>
      </w:r>
      <w:r w:rsidR="00AC2124" w:rsidRPr="00140619">
        <w:rPr>
          <w:sz w:val="28"/>
          <w:szCs w:val="28"/>
          <w:lang w:eastAsia="ko-KR"/>
        </w:rPr>
        <w:t>–</w:t>
      </w:r>
      <w:r w:rsidR="00A45CA4" w:rsidRPr="00140619">
        <w:rPr>
          <w:sz w:val="28"/>
          <w:szCs w:val="28"/>
          <w:lang w:eastAsia="ko-KR"/>
        </w:rPr>
        <w:t xml:space="preserve"> </w:t>
      </w:r>
      <w:r w:rsidR="00AC2124" w:rsidRPr="00140619">
        <w:rPr>
          <w:sz w:val="28"/>
          <w:szCs w:val="28"/>
          <w:lang w:eastAsia="ko-KR"/>
        </w:rPr>
        <w:t xml:space="preserve">относительный </w:t>
      </w:r>
      <w:r w:rsidR="00A45CA4" w:rsidRPr="00140619">
        <w:rPr>
          <w:rFonts w:eastAsia="Calibri"/>
          <w:sz w:val="28"/>
          <w:szCs w:val="28"/>
          <w:lang w:eastAsia="en-US"/>
        </w:rPr>
        <w:t>показатель, характеризующий изменение (увеличение, уменьшение)</w:t>
      </w:r>
      <w:r w:rsidR="00AC2124" w:rsidRPr="00140619">
        <w:rPr>
          <w:rFonts w:eastAsia="Calibri"/>
          <w:sz w:val="28"/>
          <w:szCs w:val="28"/>
          <w:lang w:eastAsia="en-US"/>
        </w:rPr>
        <w:t xml:space="preserve"> объема инвестиций в основной капитал</w:t>
      </w:r>
      <w:r w:rsidR="00A45CA4" w:rsidRPr="00140619">
        <w:rPr>
          <w:rFonts w:eastAsia="Calibri"/>
          <w:sz w:val="28"/>
          <w:szCs w:val="28"/>
          <w:lang w:eastAsia="en-US"/>
        </w:rPr>
        <w:t xml:space="preserve"> за </w:t>
      </w:r>
      <w:r w:rsidR="00AC2124" w:rsidRPr="00140619">
        <w:rPr>
          <w:rFonts w:eastAsia="Calibri"/>
          <w:sz w:val="28"/>
          <w:szCs w:val="28"/>
          <w:lang w:eastAsia="en-US"/>
        </w:rPr>
        <w:t>отчетный год по сравнению с предыдущим, выраженный в процентах.</w:t>
      </w:r>
    </w:p>
    <w:p w:rsidR="00AD3EBE" w:rsidRPr="00140619" w:rsidRDefault="00AC2124" w:rsidP="00AD3EBE">
      <w:pPr>
        <w:spacing w:before="120" w:line="360" w:lineRule="auto"/>
        <w:ind w:firstLine="709"/>
        <w:jc w:val="both"/>
        <w:rPr>
          <w:sz w:val="28"/>
          <w:szCs w:val="28"/>
          <w:lang w:eastAsia="ko-KR"/>
        </w:rPr>
      </w:pPr>
      <w:r w:rsidRPr="00140619">
        <w:rPr>
          <w:sz w:val="28"/>
          <w:szCs w:val="28"/>
          <w:lang w:eastAsia="ko-KR"/>
        </w:rPr>
        <w:t xml:space="preserve">Для расчета показателя «Прирост инвестиций в основной капитал, в процентах к предыдущему году» используются данные об </w:t>
      </w:r>
      <w:r w:rsidR="00AD3EBE" w:rsidRPr="00140619">
        <w:rPr>
          <w:sz w:val="28"/>
          <w:szCs w:val="28"/>
          <w:lang w:eastAsia="ko-KR"/>
        </w:rPr>
        <w:t>индекса</w:t>
      </w:r>
      <w:r w:rsidRPr="00140619">
        <w:rPr>
          <w:sz w:val="28"/>
          <w:szCs w:val="28"/>
          <w:lang w:eastAsia="ko-KR"/>
        </w:rPr>
        <w:t>х</w:t>
      </w:r>
      <w:r w:rsidR="00AD3EBE" w:rsidRPr="00140619">
        <w:rPr>
          <w:sz w:val="28"/>
          <w:szCs w:val="28"/>
          <w:lang w:eastAsia="ko-KR"/>
        </w:rPr>
        <w:t xml:space="preserve"> физического объема инвестиций в основной капитал</w:t>
      </w:r>
      <w:r w:rsidR="001810B6" w:rsidRPr="00140619">
        <w:rPr>
          <w:sz w:val="28"/>
          <w:szCs w:val="28"/>
          <w:lang w:eastAsia="ko-KR"/>
        </w:rPr>
        <w:t xml:space="preserve">, исчисленных в </w:t>
      </w:r>
      <w:r w:rsidR="00275818" w:rsidRPr="00140619">
        <w:rPr>
          <w:sz w:val="28"/>
          <w:szCs w:val="28"/>
          <w:lang w:eastAsia="ko-KR"/>
        </w:rPr>
        <w:t>сопоставимых</w:t>
      </w:r>
      <w:r w:rsidR="001810B6" w:rsidRPr="00140619">
        <w:rPr>
          <w:sz w:val="28"/>
          <w:szCs w:val="28"/>
          <w:lang w:eastAsia="ko-KR"/>
        </w:rPr>
        <w:t xml:space="preserve"> </w:t>
      </w:r>
      <w:r w:rsidR="00AD3EBE" w:rsidRPr="00140619">
        <w:rPr>
          <w:sz w:val="28"/>
          <w:szCs w:val="28"/>
          <w:lang w:eastAsia="ko-KR"/>
        </w:rPr>
        <w:t xml:space="preserve">ценах. </w:t>
      </w:r>
      <w:r w:rsidR="00275818" w:rsidRPr="00140619">
        <w:rPr>
          <w:sz w:val="28"/>
          <w:szCs w:val="28"/>
          <w:lang w:eastAsia="ko-KR"/>
        </w:rPr>
        <w:t>В качестве сопоставимых цен используются среднегодовые цены предыдущего года.</w:t>
      </w:r>
    </w:p>
    <w:p w:rsidR="00AD3EBE" w:rsidRPr="00140619" w:rsidRDefault="00AD3EBE" w:rsidP="00AD3EBE">
      <w:pPr>
        <w:pStyle w:val="a8"/>
        <w:rPr>
          <w:szCs w:val="28"/>
          <w:lang w:eastAsia="ko-KR"/>
        </w:rPr>
      </w:pPr>
    </w:p>
    <w:p w:rsidR="00AD3EBE" w:rsidRPr="00140619" w:rsidRDefault="008D095C" w:rsidP="008D095C">
      <w:pPr>
        <w:pStyle w:val="Style2"/>
        <w:widowControl/>
        <w:spacing w:before="120" w:line="360" w:lineRule="auto"/>
        <w:ind w:firstLine="0"/>
        <w:jc w:val="center"/>
        <w:rPr>
          <w:rStyle w:val="FontStyle18"/>
          <w:sz w:val="28"/>
          <w:szCs w:val="28"/>
          <w:u w:val="single"/>
        </w:rPr>
      </w:pPr>
      <w:r>
        <w:rPr>
          <w:rStyle w:val="FontStyle18"/>
          <w:sz w:val="28"/>
          <w:szCs w:val="28"/>
          <w:lang w:val="en-US"/>
        </w:rPr>
        <w:t>III</w:t>
      </w:r>
      <w:r w:rsidR="00AD3EBE" w:rsidRPr="00140619">
        <w:rPr>
          <w:rStyle w:val="FontStyle18"/>
          <w:sz w:val="28"/>
          <w:szCs w:val="28"/>
        </w:rPr>
        <w:t xml:space="preserve">. </w:t>
      </w:r>
      <w:r w:rsidR="00AD3EBE" w:rsidRPr="008D095C">
        <w:rPr>
          <w:rStyle w:val="FontStyle18"/>
          <w:sz w:val="28"/>
          <w:szCs w:val="28"/>
        </w:rPr>
        <w:t>Методика расчета показателей</w:t>
      </w:r>
    </w:p>
    <w:p w:rsidR="00AD3EBE" w:rsidRPr="00140619" w:rsidRDefault="00AD3EBE" w:rsidP="00AD3EBE">
      <w:pPr>
        <w:pStyle w:val="a8"/>
        <w:spacing w:line="360" w:lineRule="auto"/>
        <w:rPr>
          <w:szCs w:val="28"/>
          <w:lang w:eastAsia="ko-KR"/>
        </w:rPr>
      </w:pPr>
      <w:r w:rsidRPr="00140619">
        <w:rPr>
          <w:szCs w:val="28"/>
          <w:lang w:eastAsia="ko-KR"/>
        </w:rPr>
        <w:t>Прирост инвестиций в основной капитал определяется по формуле:</w:t>
      </w:r>
    </w:p>
    <w:p w:rsidR="00AD3EBE" w:rsidRPr="00140619" w:rsidRDefault="00AD3EBE" w:rsidP="00AD3EBE">
      <w:pPr>
        <w:spacing w:before="120" w:line="360" w:lineRule="auto"/>
        <w:jc w:val="center"/>
        <w:rPr>
          <w:sz w:val="28"/>
          <w:szCs w:val="28"/>
          <w:lang w:eastAsia="ko-KR"/>
        </w:rPr>
      </w:pPr>
      <w:r w:rsidRPr="00140619">
        <w:rPr>
          <w:i/>
          <w:sz w:val="28"/>
          <w:szCs w:val="28"/>
          <w:lang w:val="en-US" w:eastAsia="ko-KR"/>
        </w:rPr>
        <w:t>I</w:t>
      </w:r>
      <w:r w:rsidRPr="00140619">
        <w:rPr>
          <w:i/>
          <w:sz w:val="28"/>
          <w:szCs w:val="28"/>
          <w:vertAlign w:val="subscript"/>
          <w:lang w:val="en-US" w:eastAsia="ko-KR"/>
        </w:rPr>
        <w:t>d</w:t>
      </w:r>
      <w:r w:rsidRPr="00140619">
        <w:rPr>
          <w:i/>
          <w:sz w:val="28"/>
          <w:szCs w:val="28"/>
          <w:lang w:eastAsia="ko-KR"/>
        </w:rPr>
        <w:t xml:space="preserve"> = </w:t>
      </w:r>
      <w:r w:rsidRPr="00140619">
        <w:rPr>
          <w:i/>
          <w:sz w:val="28"/>
          <w:szCs w:val="28"/>
          <w:lang w:val="en-US" w:eastAsia="ko-KR"/>
        </w:rPr>
        <w:t>I</w:t>
      </w:r>
      <w:proofErr w:type="spellStart"/>
      <w:r w:rsidRPr="00140619">
        <w:rPr>
          <w:i/>
          <w:sz w:val="28"/>
          <w:szCs w:val="28"/>
          <w:vertAlign w:val="subscript"/>
          <w:lang w:eastAsia="ko-KR"/>
        </w:rPr>
        <w:t>фо</w:t>
      </w:r>
      <w:proofErr w:type="spellEnd"/>
      <w:r w:rsidR="001810B6" w:rsidRPr="00140619">
        <w:rPr>
          <w:i/>
          <w:sz w:val="28"/>
          <w:szCs w:val="28"/>
          <w:lang w:eastAsia="ko-KR"/>
        </w:rPr>
        <w:t xml:space="preserve"> </w:t>
      </w:r>
      <w:r w:rsidRPr="00140619">
        <w:rPr>
          <w:i/>
          <w:sz w:val="28"/>
          <w:szCs w:val="28"/>
          <w:lang w:eastAsia="ko-KR"/>
        </w:rPr>
        <w:t>– 100</w:t>
      </w:r>
      <w:r w:rsidRPr="00140619">
        <w:rPr>
          <w:sz w:val="28"/>
          <w:szCs w:val="28"/>
          <w:lang w:eastAsia="ko-KR"/>
        </w:rPr>
        <w:t xml:space="preserve">, </w:t>
      </w:r>
    </w:p>
    <w:p w:rsidR="00AD3EBE" w:rsidRPr="008D095C" w:rsidRDefault="00AD3EBE" w:rsidP="00AD3EBE">
      <w:pPr>
        <w:spacing w:before="120" w:line="360" w:lineRule="auto"/>
        <w:jc w:val="both"/>
        <w:rPr>
          <w:sz w:val="28"/>
          <w:szCs w:val="28"/>
          <w:lang w:eastAsia="ko-KR"/>
        </w:rPr>
      </w:pPr>
      <w:r w:rsidRPr="00140619">
        <w:rPr>
          <w:sz w:val="28"/>
          <w:szCs w:val="28"/>
          <w:lang w:eastAsia="ko-KR"/>
        </w:rPr>
        <w:t xml:space="preserve">где: </w:t>
      </w:r>
      <w:r w:rsidRPr="00140619">
        <w:rPr>
          <w:sz w:val="28"/>
          <w:szCs w:val="28"/>
          <w:lang w:eastAsia="ko-KR"/>
        </w:rPr>
        <w:tab/>
      </w:r>
      <w:r w:rsidRPr="00140619">
        <w:rPr>
          <w:i/>
          <w:sz w:val="28"/>
          <w:szCs w:val="28"/>
          <w:lang w:val="en-US" w:eastAsia="ko-KR"/>
        </w:rPr>
        <w:t>I</w:t>
      </w:r>
      <w:r w:rsidRPr="00140619">
        <w:rPr>
          <w:i/>
          <w:sz w:val="28"/>
          <w:szCs w:val="28"/>
          <w:vertAlign w:val="subscript"/>
          <w:lang w:val="en-US" w:eastAsia="ko-KR"/>
        </w:rPr>
        <w:t>d</w:t>
      </w:r>
      <w:r w:rsidRPr="00140619">
        <w:rPr>
          <w:sz w:val="28"/>
          <w:szCs w:val="28"/>
          <w:lang w:eastAsia="ko-KR"/>
        </w:rPr>
        <w:t xml:space="preserve"> – прирост инвестиций в основной капитал</w:t>
      </w:r>
      <w:r w:rsidR="00640C6E" w:rsidRPr="00140619">
        <w:rPr>
          <w:sz w:val="28"/>
          <w:szCs w:val="28"/>
          <w:lang w:eastAsia="ko-KR"/>
        </w:rPr>
        <w:t xml:space="preserve"> за отчетный год</w:t>
      </w:r>
      <w:r w:rsidRPr="00140619">
        <w:rPr>
          <w:sz w:val="28"/>
          <w:szCs w:val="28"/>
          <w:lang w:eastAsia="ko-KR"/>
        </w:rPr>
        <w:t xml:space="preserve"> </w:t>
      </w:r>
      <w:proofErr w:type="gramStart"/>
      <w:r w:rsidRPr="00140619">
        <w:rPr>
          <w:sz w:val="28"/>
          <w:szCs w:val="28"/>
          <w:lang w:eastAsia="ko-KR"/>
        </w:rPr>
        <w:t>в</w:t>
      </w:r>
      <w:proofErr w:type="gramEnd"/>
      <w:r w:rsidRPr="00140619">
        <w:rPr>
          <w:sz w:val="28"/>
          <w:szCs w:val="28"/>
          <w:lang w:eastAsia="ko-KR"/>
        </w:rPr>
        <w:t xml:space="preserve"> % </w:t>
      </w:r>
      <w:proofErr w:type="gramStart"/>
      <w:r w:rsidRPr="00140619">
        <w:rPr>
          <w:sz w:val="28"/>
          <w:szCs w:val="28"/>
          <w:lang w:eastAsia="ko-KR"/>
        </w:rPr>
        <w:t>к</w:t>
      </w:r>
      <w:proofErr w:type="gramEnd"/>
      <w:r w:rsidRPr="00140619">
        <w:rPr>
          <w:sz w:val="28"/>
          <w:szCs w:val="28"/>
          <w:lang w:eastAsia="ko-KR"/>
        </w:rPr>
        <w:t xml:space="preserve"> </w:t>
      </w:r>
      <w:r w:rsidR="001810B6" w:rsidRPr="00140619">
        <w:rPr>
          <w:sz w:val="28"/>
          <w:szCs w:val="28"/>
          <w:lang w:eastAsia="ko-KR"/>
        </w:rPr>
        <w:br/>
        <w:t xml:space="preserve">                 </w:t>
      </w:r>
      <w:r w:rsidR="00640C6E" w:rsidRPr="00140619">
        <w:rPr>
          <w:sz w:val="28"/>
          <w:szCs w:val="28"/>
          <w:lang w:eastAsia="ko-KR"/>
        </w:rPr>
        <w:t xml:space="preserve">предыдущему </w:t>
      </w:r>
      <w:r w:rsidR="008D095C">
        <w:rPr>
          <w:sz w:val="28"/>
          <w:szCs w:val="28"/>
          <w:lang w:eastAsia="ko-KR"/>
        </w:rPr>
        <w:t>году;</w:t>
      </w:r>
    </w:p>
    <w:p w:rsidR="00AD3EBE" w:rsidRPr="00140619" w:rsidRDefault="00AD3EBE" w:rsidP="001810B6">
      <w:pPr>
        <w:spacing w:before="120" w:line="360" w:lineRule="auto"/>
        <w:ind w:firstLine="708"/>
        <w:jc w:val="both"/>
        <w:rPr>
          <w:sz w:val="28"/>
          <w:szCs w:val="28"/>
          <w:lang w:eastAsia="ko-KR"/>
        </w:rPr>
      </w:pPr>
      <w:r w:rsidRPr="00140619">
        <w:rPr>
          <w:i/>
          <w:sz w:val="28"/>
          <w:szCs w:val="28"/>
          <w:lang w:val="en-US" w:eastAsia="ko-KR"/>
        </w:rPr>
        <w:t>I</w:t>
      </w:r>
      <w:proofErr w:type="spellStart"/>
      <w:r w:rsidRPr="00140619">
        <w:rPr>
          <w:i/>
          <w:sz w:val="28"/>
          <w:szCs w:val="28"/>
          <w:vertAlign w:val="subscript"/>
          <w:lang w:eastAsia="ko-KR"/>
        </w:rPr>
        <w:t>фо</w:t>
      </w:r>
      <w:proofErr w:type="spellEnd"/>
      <w:r w:rsidRPr="00140619">
        <w:rPr>
          <w:sz w:val="28"/>
          <w:szCs w:val="28"/>
          <w:lang w:eastAsia="ko-KR"/>
        </w:rPr>
        <w:t xml:space="preserve"> – </w:t>
      </w:r>
      <w:proofErr w:type="gramStart"/>
      <w:r w:rsidRPr="00140619">
        <w:rPr>
          <w:sz w:val="28"/>
          <w:szCs w:val="28"/>
          <w:lang w:eastAsia="ko-KR"/>
        </w:rPr>
        <w:t xml:space="preserve">индекс </w:t>
      </w:r>
      <w:r w:rsidR="00640C6E" w:rsidRPr="00140619">
        <w:rPr>
          <w:sz w:val="28"/>
          <w:szCs w:val="28"/>
          <w:lang w:eastAsia="ko-KR"/>
        </w:rPr>
        <w:t xml:space="preserve"> </w:t>
      </w:r>
      <w:r w:rsidRPr="00140619">
        <w:rPr>
          <w:sz w:val="28"/>
          <w:szCs w:val="28"/>
          <w:lang w:eastAsia="ko-KR"/>
        </w:rPr>
        <w:t>физического</w:t>
      </w:r>
      <w:proofErr w:type="gramEnd"/>
      <w:r w:rsidR="00640C6E" w:rsidRPr="00140619">
        <w:rPr>
          <w:sz w:val="28"/>
          <w:szCs w:val="28"/>
          <w:lang w:eastAsia="ko-KR"/>
        </w:rPr>
        <w:t xml:space="preserve">  </w:t>
      </w:r>
      <w:r w:rsidRPr="00140619">
        <w:rPr>
          <w:sz w:val="28"/>
          <w:szCs w:val="28"/>
          <w:lang w:eastAsia="ko-KR"/>
        </w:rPr>
        <w:t>объема</w:t>
      </w:r>
      <w:r w:rsidR="00640C6E" w:rsidRPr="00140619">
        <w:rPr>
          <w:sz w:val="28"/>
          <w:szCs w:val="28"/>
          <w:lang w:eastAsia="ko-KR"/>
        </w:rPr>
        <w:t xml:space="preserve"> </w:t>
      </w:r>
      <w:r w:rsidRPr="00140619">
        <w:rPr>
          <w:sz w:val="28"/>
          <w:szCs w:val="28"/>
          <w:lang w:eastAsia="ko-KR"/>
        </w:rPr>
        <w:t xml:space="preserve"> инвестиций</w:t>
      </w:r>
      <w:r w:rsidR="00640C6E" w:rsidRPr="00140619">
        <w:rPr>
          <w:sz w:val="28"/>
          <w:szCs w:val="28"/>
          <w:lang w:eastAsia="ko-KR"/>
        </w:rPr>
        <w:t xml:space="preserve"> </w:t>
      </w:r>
      <w:r w:rsidRPr="00140619">
        <w:rPr>
          <w:sz w:val="28"/>
          <w:szCs w:val="28"/>
          <w:lang w:eastAsia="ko-KR"/>
        </w:rPr>
        <w:t xml:space="preserve"> в</w:t>
      </w:r>
      <w:r w:rsidR="00640C6E" w:rsidRPr="00140619">
        <w:rPr>
          <w:sz w:val="28"/>
          <w:szCs w:val="28"/>
          <w:lang w:eastAsia="ko-KR"/>
        </w:rPr>
        <w:t xml:space="preserve"> </w:t>
      </w:r>
      <w:r w:rsidRPr="00140619">
        <w:rPr>
          <w:sz w:val="28"/>
          <w:szCs w:val="28"/>
          <w:lang w:eastAsia="ko-KR"/>
        </w:rPr>
        <w:t xml:space="preserve"> основной </w:t>
      </w:r>
      <w:r w:rsidR="00640C6E" w:rsidRPr="00140619">
        <w:rPr>
          <w:sz w:val="28"/>
          <w:szCs w:val="28"/>
          <w:lang w:eastAsia="ko-KR"/>
        </w:rPr>
        <w:t xml:space="preserve"> </w:t>
      </w:r>
      <w:r w:rsidRPr="00140619">
        <w:rPr>
          <w:sz w:val="28"/>
          <w:szCs w:val="28"/>
          <w:lang w:eastAsia="ko-KR"/>
        </w:rPr>
        <w:t>капитал</w:t>
      </w:r>
      <w:r w:rsidR="00640C6E" w:rsidRPr="00140619">
        <w:rPr>
          <w:sz w:val="28"/>
          <w:szCs w:val="28"/>
          <w:lang w:eastAsia="ko-KR"/>
        </w:rPr>
        <w:t xml:space="preserve"> </w:t>
      </w:r>
      <w:r w:rsidR="001810B6" w:rsidRPr="00140619">
        <w:rPr>
          <w:sz w:val="28"/>
          <w:szCs w:val="28"/>
          <w:lang w:eastAsia="ko-KR"/>
        </w:rPr>
        <w:br/>
      </w:r>
      <w:r w:rsidRPr="00140619">
        <w:rPr>
          <w:sz w:val="28"/>
          <w:szCs w:val="28"/>
          <w:lang w:eastAsia="ko-KR"/>
        </w:rPr>
        <w:t xml:space="preserve">                 </w:t>
      </w:r>
      <w:r w:rsidR="00640C6E" w:rsidRPr="00140619">
        <w:rPr>
          <w:sz w:val="28"/>
          <w:szCs w:val="28"/>
          <w:lang w:eastAsia="ko-KR"/>
        </w:rPr>
        <w:t xml:space="preserve">за отчетный год в % </w:t>
      </w:r>
      <w:r w:rsidR="001810B6" w:rsidRPr="00140619">
        <w:rPr>
          <w:sz w:val="28"/>
          <w:szCs w:val="28"/>
          <w:lang w:eastAsia="ko-KR"/>
        </w:rPr>
        <w:t xml:space="preserve">к </w:t>
      </w:r>
      <w:r w:rsidRPr="00140619">
        <w:rPr>
          <w:sz w:val="28"/>
          <w:szCs w:val="28"/>
          <w:lang w:eastAsia="ko-KR"/>
        </w:rPr>
        <w:t>предыдущему году.</w:t>
      </w:r>
    </w:p>
    <w:p w:rsidR="00A57FF7" w:rsidRPr="00140619" w:rsidRDefault="00A57FF7" w:rsidP="00A57FF7">
      <w:pPr>
        <w:pStyle w:val="23"/>
        <w:spacing w:before="120"/>
        <w:rPr>
          <w:sz w:val="28"/>
          <w:szCs w:val="28"/>
        </w:rPr>
      </w:pPr>
      <w:r w:rsidRPr="00140619">
        <w:rPr>
          <w:sz w:val="28"/>
          <w:szCs w:val="28"/>
        </w:rPr>
        <w:t>___________</w:t>
      </w:r>
    </w:p>
    <w:p w:rsidR="008A1C4A" w:rsidRPr="00140619" w:rsidRDefault="008A1C4A">
      <w:pPr>
        <w:pStyle w:val="a9"/>
        <w:spacing w:line="20" w:lineRule="exact"/>
        <w:ind w:left="539"/>
        <w:jc w:val="both"/>
      </w:pPr>
    </w:p>
    <w:sectPr w:rsidR="008A1C4A" w:rsidRPr="00140619" w:rsidSect="00EE55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134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BE0" w:rsidRDefault="005B1BE0">
      <w:r>
        <w:separator/>
      </w:r>
    </w:p>
  </w:endnote>
  <w:endnote w:type="continuationSeparator" w:id="0">
    <w:p w:rsidR="005B1BE0" w:rsidRDefault="005B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C4A" w:rsidRDefault="008A1C4A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C4A" w:rsidRDefault="008A1C4A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C4A" w:rsidRDefault="008A1C4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BE0" w:rsidRDefault="005B1BE0">
      <w:r>
        <w:separator/>
      </w:r>
    </w:p>
  </w:footnote>
  <w:footnote w:type="continuationSeparator" w:id="0">
    <w:p w:rsidR="005B1BE0" w:rsidRDefault="005B1BE0">
      <w:r>
        <w:continuationSeparator/>
      </w:r>
    </w:p>
  </w:footnote>
  <w:footnote w:id="1">
    <w:p w:rsidR="004B4D13" w:rsidRPr="00127A3B" w:rsidRDefault="004B4D13" w:rsidP="004B4D13">
      <w:pPr>
        <w:pStyle w:val="af5"/>
        <w:jc w:val="both"/>
      </w:pPr>
      <w:r w:rsidRPr="00E06093">
        <w:rPr>
          <w:rStyle w:val="af7"/>
        </w:rPr>
        <w:footnoteRef/>
      </w:r>
      <w:r w:rsidRPr="00127A3B">
        <w:t xml:space="preserve"> На практике невозможно выделить сделки по приобретению инвестиционных товаров между резидентами и нерезидентами субъектов Российской Федерации. Поэтому инвестиции в основной капитал по субъектам Российской Федерации, в целях исключения двойного счета, оцениваются только в части создания и приобретения новых основных средств.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C4A" w:rsidRDefault="008A1C4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A1C4A" w:rsidRDefault="008A1C4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C4A" w:rsidRDefault="008A1C4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D3939">
      <w:rPr>
        <w:rStyle w:val="a7"/>
        <w:noProof/>
      </w:rPr>
      <w:t>4</w:t>
    </w:r>
    <w:r>
      <w:rPr>
        <w:rStyle w:val="a7"/>
      </w:rPr>
      <w:fldChar w:fldCharType="end"/>
    </w:r>
  </w:p>
  <w:p w:rsidR="008A1C4A" w:rsidRDefault="008A1C4A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C4A" w:rsidRDefault="008A1C4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6E05A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59AB25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C47B0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7A507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D671A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B44FC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6C217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48C4E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3A90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90A76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A31591C"/>
    <w:multiLevelType w:val="multilevel"/>
    <w:tmpl w:val="A762D26E"/>
    <w:lvl w:ilvl="0">
      <w:start w:val="1"/>
      <w:numFmt w:val="decimal"/>
      <w:lvlText w:val="%1."/>
      <w:lvlJc w:val="center"/>
      <w:pPr>
        <w:tabs>
          <w:tab w:val="num" w:pos="644"/>
        </w:tabs>
        <w:ind w:left="113" w:firstLine="171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774"/>
        </w:tabs>
        <w:ind w:left="0" w:firstLine="4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11">
    <w:nsid w:val="5B0338AE"/>
    <w:multiLevelType w:val="singleLevel"/>
    <w:tmpl w:val="6A665648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2">
    <w:nsid w:val="6E28471A"/>
    <w:multiLevelType w:val="hybridMultilevel"/>
    <w:tmpl w:val="E4B45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96CE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6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0C"/>
    <w:rsid w:val="00001CA2"/>
    <w:rsid w:val="00011C61"/>
    <w:rsid w:val="000146FC"/>
    <w:rsid w:val="00014CB5"/>
    <w:rsid w:val="00020E0C"/>
    <w:rsid w:val="000673AA"/>
    <w:rsid w:val="00140619"/>
    <w:rsid w:val="001662BD"/>
    <w:rsid w:val="001810B6"/>
    <w:rsid w:val="001E2F12"/>
    <w:rsid w:val="002022CA"/>
    <w:rsid w:val="0023519D"/>
    <w:rsid w:val="00275818"/>
    <w:rsid w:val="002B3A2D"/>
    <w:rsid w:val="002B5FDA"/>
    <w:rsid w:val="002C770C"/>
    <w:rsid w:val="003342E8"/>
    <w:rsid w:val="0034457F"/>
    <w:rsid w:val="00360D79"/>
    <w:rsid w:val="00390F86"/>
    <w:rsid w:val="0039689A"/>
    <w:rsid w:val="003A1E96"/>
    <w:rsid w:val="003C21AC"/>
    <w:rsid w:val="003D3DD6"/>
    <w:rsid w:val="0040215C"/>
    <w:rsid w:val="004225EE"/>
    <w:rsid w:val="00427C55"/>
    <w:rsid w:val="004447A3"/>
    <w:rsid w:val="004933B3"/>
    <w:rsid w:val="004A7C61"/>
    <w:rsid w:val="004B268E"/>
    <w:rsid w:val="004B4D13"/>
    <w:rsid w:val="00535596"/>
    <w:rsid w:val="005660E8"/>
    <w:rsid w:val="00593CE5"/>
    <w:rsid w:val="005B1BE0"/>
    <w:rsid w:val="005C195D"/>
    <w:rsid w:val="005D7F17"/>
    <w:rsid w:val="005E467B"/>
    <w:rsid w:val="00633B15"/>
    <w:rsid w:val="00634A81"/>
    <w:rsid w:val="00640C6E"/>
    <w:rsid w:val="006474A3"/>
    <w:rsid w:val="0066079B"/>
    <w:rsid w:val="00691713"/>
    <w:rsid w:val="006A040F"/>
    <w:rsid w:val="006B35BC"/>
    <w:rsid w:val="006C41B2"/>
    <w:rsid w:val="006C6A5E"/>
    <w:rsid w:val="006E37BC"/>
    <w:rsid w:val="00706D72"/>
    <w:rsid w:val="00741115"/>
    <w:rsid w:val="007758D1"/>
    <w:rsid w:val="00781BC2"/>
    <w:rsid w:val="007D45EE"/>
    <w:rsid w:val="00837F73"/>
    <w:rsid w:val="00844A8A"/>
    <w:rsid w:val="00891674"/>
    <w:rsid w:val="008941A6"/>
    <w:rsid w:val="008A1C4A"/>
    <w:rsid w:val="008C5F8A"/>
    <w:rsid w:val="008D095C"/>
    <w:rsid w:val="008D3939"/>
    <w:rsid w:val="00906E7F"/>
    <w:rsid w:val="00915E2A"/>
    <w:rsid w:val="00950F12"/>
    <w:rsid w:val="009522AC"/>
    <w:rsid w:val="00981BB3"/>
    <w:rsid w:val="009C0E75"/>
    <w:rsid w:val="009E0C9A"/>
    <w:rsid w:val="009F3DB2"/>
    <w:rsid w:val="00A04FB4"/>
    <w:rsid w:val="00A45CA4"/>
    <w:rsid w:val="00A57FF7"/>
    <w:rsid w:val="00A915AA"/>
    <w:rsid w:val="00AB714B"/>
    <w:rsid w:val="00AC2124"/>
    <w:rsid w:val="00AD3EBE"/>
    <w:rsid w:val="00AE0B67"/>
    <w:rsid w:val="00B2250E"/>
    <w:rsid w:val="00B37BDC"/>
    <w:rsid w:val="00BA356D"/>
    <w:rsid w:val="00BE74A6"/>
    <w:rsid w:val="00CC1892"/>
    <w:rsid w:val="00CD2033"/>
    <w:rsid w:val="00CD6357"/>
    <w:rsid w:val="00CE1DF5"/>
    <w:rsid w:val="00D26ECD"/>
    <w:rsid w:val="00D35221"/>
    <w:rsid w:val="00DA3DED"/>
    <w:rsid w:val="00DA6DCC"/>
    <w:rsid w:val="00DA7A81"/>
    <w:rsid w:val="00DC14D9"/>
    <w:rsid w:val="00E06093"/>
    <w:rsid w:val="00E065D9"/>
    <w:rsid w:val="00E71565"/>
    <w:rsid w:val="00E972E6"/>
    <w:rsid w:val="00EC2B2E"/>
    <w:rsid w:val="00EE5571"/>
    <w:rsid w:val="00EE6632"/>
    <w:rsid w:val="00F00B39"/>
    <w:rsid w:val="00F70B08"/>
    <w:rsid w:val="00F9774A"/>
    <w:rsid w:val="00FB3F81"/>
    <w:rsid w:val="00FB5ECF"/>
    <w:rsid w:val="00FC456D"/>
    <w:rsid w:val="00FD5B0E"/>
    <w:rsid w:val="00FD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sz w:val="24"/>
      <w:szCs w:val="24"/>
    </w:rPr>
  </w:style>
  <w:style w:type="paragraph" w:styleId="1">
    <w:name w:val="heading 1"/>
    <w:basedOn w:val="a2"/>
    <w:next w:val="a2"/>
    <w:qFormat/>
    <w:pPr>
      <w:keepNext/>
      <w:spacing w:before="120"/>
      <w:jc w:val="both"/>
      <w:outlineLvl w:val="0"/>
    </w:pPr>
    <w:rPr>
      <w:sz w:val="28"/>
    </w:rPr>
  </w:style>
  <w:style w:type="paragraph" w:styleId="21">
    <w:name w:val="heading 2"/>
    <w:basedOn w:val="a2"/>
    <w:next w:val="a2"/>
    <w:qFormat/>
    <w:pPr>
      <w:keepNext/>
      <w:jc w:val="right"/>
      <w:outlineLvl w:val="1"/>
    </w:pPr>
    <w:rPr>
      <w:sz w:val="28"/>
      <w:szCs w:val="20"/>
    </w:rPr>
  </w:style>
  <w:style w:type="paragraph" w:styleId="31">
    <w:name w:val="heading 3"/>
    <w:basedOn w:val="a2"/>
    <w:next w:val="a2"/>
    <w:qFormat/>
    <w:pPr>
      <w:keepNext/>
      <w:ind w:firstLine="709"/>
      <w:jc w:val="both"/>
      <w:outlineLvl w:val="2"/>
    </w:pPr>
    <w:rPr>
      <w:sz w:val="28"/>
      <w:szCs w:val="20"/>
    </w:rPr>
  </w:style>
  <w:style w:type="paragraph" w:styleId="41">
    <w:name w:val="heading 4"/>
    <w:basedOn w:val="a2"/>
    <w:next w:val="a2"/>
    <w:qFormat/>
    <w:pPr>
      <w:keepNext/>
      <w:suppressAutoHyphens/>
      <w:autoSpaceDE w:val="0"/>
      <w:autoSpaceDN w:val="0"/>
      <w:adjustRightInd w:val="0"/>
      <w:spacing w:before="60" w:after="60"/>
      <w:ind w:firstLine="709"/>
      <w:jc w:val="center"/>
      <w:outlineLvl w:val="3"/>
    </w:pPr>
    <w:rPr>
      <w:b/>
    </w:rPr>
  </w:style>
  <w:style w:type="paragraph" w:styleId="51">
    <w:name w:val="heading 5"/>
    <w:basedOn w:val="a2"/>
    <w:next w:val="a2"/>
    <w:qFormat/>
    <w:pPr>
      <w:keepNext/>
      <w:suppressAutoHyphens/>
      <w:outlineLvl w:val="4"/>
    </w:pPr>
    <w:rPr>
      <w:sz w:val="28"/>
      <w:szCs w:val="28"/>
    </w:rPr>
  </w:style>
  <w:style w:type="paragraph" w:styleId="8">
    <w:name w:val="heading 8"/>
    <w:basedOn w:val="a2"/>
    <w:next w:val="a2"/>
    <w:qFormat/>
    <w:pPr>
      <w:keepNext/>
      <w:suppressAutoHyphens/>
      <w:jc w:val="right"/>
      <w:outlineLvl w:val="7"/>
    </w:pPr>
    <w:rPr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3"/>
    <w:uiPriority w:val="99"/>
  </w:style>
  <w:style w:type="paragraph" w:styleId="a8">
    <w:name w:val="Body Text Indent"/>
    <w:basedOn w:val="a2"/>
    <w:semiHidden/>
    <w:pPr>
      <w:spacing w:before="120"/>
      <w:ind w:firstLine="720"/>
      <w:jc w:val="both"/>
    </w:pPr>
    <w:rPr>
      <w:sz w:val="28"/>
      <w:szCs w:val="20"/>
    </w:rPr>
  </w:style>
  <w:style w:type="paragraph" w:styleId="22">
    <w:name w:val="Body Text Indent 2"/>
    <w:basedOn w:val="a2"/>
    <w:semiHidden/>
    <w:pPr>
      <w:ind w:firstLine="709"/>
      <w:jc w:val="both"/>
    </w:pPr>
    <w:rPr>
      <w:sz w:val="28"/>
    </w:rPr>
  </w:style>
  <w:style w:type="paragraph" w:styleId="a9">
    <w:name w:val="Body Text"/>
    <w:basedOn w:val="a2"/>
    <w:semiHidden/>
    <w:rPr>
      <w:sz w:val="28"/>
    </w:rPr>
  </w:style>
  <w:style w:type="paragraph" w:styleId="32">
    <w:name w:val="Body Text Indent 3"/>
    <w:basedOn w:val="a2"/>
    <w:semiHidden/>
    <w:pPr>
      <w:spacing w:before="120"/>
      <w:ind w:firstLine="709"/>
    </w:pPr>
    <w:rPr>
      <w:sz w:val="28"/>
    </w:rPr>
  </w:style>
  <w:style w:type="paragraph" w:customStyle="1" w:styleId="aa">
    <w:name w:val="Уважаемый"/>
    <w:pPr>
      <w:spacing w:before="120" w:after="120" w:line="360" w:lineRule="auto"/>
      <w:jc w:val="center"/>
    </w:pPr>
    <w:rPr>
      <w:bCs/>
      <w:sz w:val="28"/>
    </w:rPr>
  </w:style>
  <w:style w:type="paragraph" w:styleId="ab">
    <w:name w:val="Title"/>
    <w:basedOn w:val="a2"/>
    <w:qFormat/>
    <w:pPr>
      <w:jc w:val="center"/>
    </w:pPr>
    <w:rPr>
      <w:b/>
      <w:sz w:val="20"/>
    </w:rPr>
  </w:style>
  <w:style w:type="paragraph" w:customStyle="1" w:styleId="10">
    <w:name w:val="Обычный1"/>
    <w:rPr>
      <w:rFonts w:ascii="Arial" w:hAnsi="Arial"/>
    </w:rPr>
  </w:style>
  <w:style w:type="paragraph" w:customStyle="1" w:styleId="-1">
    <w:name w:val="абзац-1"/>
    <w:basedOn w:val="a2"/>
    <w:pPr>
      <w:spacing w:line="360" w:lineRule="auto"/>
      <w:ind w:firstLine="709"/>
    </w:pPr>
  </w:style>
  <w:style w:type="paragraph" w:styleId="23">
    <w:name w:val="Body Text 2"/>
    <w:basedOn w:val="a2"/>
    <w:semiHidden/>
    <w:pPr>
      <w:jc w:val="center"/>
    </w:pPr>
  </w:style>
  <w:style w:type="paragraph" w:styleId="33">
    <w:name w:val="Body Text 3"/>
    <w:basedOn w:val="a2"/>
    <w:semiHidden/>
    <w:pPr>
      <w:spacing w:before="60"/>
      <w:jc w:val="both"/>
    </w:pPr>
    <w:rPr>
      <w:sz w:val="20"/>
    </w:rPr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/>
    </w:rPr>
  </w:style>
  <w:style w:type="paragraph" w:styleId="ad">
    <w:name w:val="Date"/>
    <w:basedOn w:val="a2"/>
    <w:next w:val="a2"/>
    <w:semiHidden/>
  </w:style>
  <w:style w:type="paragraph" w:styleId="ae">
    <w:name w:val="Block Text"/>
    <w:basedOn w:val="a2"/>
    <w:semiHidden/>
    <w:pPr>
      <w:ind w:left="-57" w:right="-57"/>
      <w:jc w:val="center"/>
    </w:pPr>
    <w:rPr>
      <w:noProof/>
      <w:sz w:val="20"/>
    </w:rPr>
  </w:style>
  <w:style w:type="paragraph" w:styleId="af">
    <w:name w:val="footer"/>
    <w:aliases w:val="Знак"/>
    <w:basedOn w:val="a2"/>
    <w:link w:val="af0"/>
    <w:uiPriority w:val="99"/>
    <w:pPr>
      <w:tabs>
        <w:tab w:val="center" w:pos="4677"/>
        <w:tab w:val="right" w:pos="9355"/>
      </w:tabs>
    </w:pPr>
  </w:style>
  <w:style w:type="paragraph" w:customStyle="1" w:styleId="xl26">
    <w:name w:val="xl26"/>
    <w:basedOn w:val="a2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</w:rPr>
  </w:style>
  <w:style w:type="paragraph" w:styleId="af1">
    <w:name w:val="Balloon Text"/>
    <w:basedOn w:val="a2"/>
    <w:semiHidden/>
    <w:rPr>
      <w:rFonts w:ascii="Tahoma" w:hAnsi="Tahoma" w:cs="Tahoma"/>
      <w:sz w:val="16"/>
      <w:szCs w:val="16"/>
    </w:rPr>
  </w:style>
  <w:style w:type="paragraph" w:styleId="a0">
    <w:name w:val="List Bullet"/>
    <w:basedOn w:val="a2"/>
    <w:autoRedefine/>
    <w:semiHidden/>
    <w:pPr>
      <w:numPr>
        <w:numId w:val="1"/>
      </w:numPr>
    </w:pPr>
  </w:style>
  <w:style w:type="paragraph" w:styleId="20">
    <w:name w:val="List Bullet 2"/>
    <w:basedOn w:val="a2"/>
    <w:autoRedefine/>
    <w:semiHidden/>
    <w:pPr>
      <w:numPr>
        <w:numId w:val="3"/>
      </w:numPr>
    </w:pPr>
  </w:style>
  <w:style w:type="paragraph" w:styleId="30">
    <w:name w:val="List Bullet 3"/>
    <w:basedOn w:val="a2"/>
    <w:autoRedefine/>
    <w:semiHidden/>
    <w:pPr>
      <w:numPr>
        <w:numId w:val="4"/>
      </w:numPr>
      <w:tabs>
        <w:tab w:val="clear" w:pos="926"/>
        <w:tab w:val="num" w:pos="360"/>
      </w:tabs>
      <w:ind w:left="0" w:firstLine="0"/>
    </w:pPr>
  </w:style>
  <w:style w:type="paragraph" w:styleId="40">
    <w:name w:val="List Bullet 4"/>
    <w:basedOn w:val="a2"/>
    <w:autoRedefine/>
    <w:semiHidden/>
    <w:pPr>
      <w:numPr>
        <w:numId w:val="5"/>
      </w:numPr>
    </w:pPr>
  </w:style>
  <w:style w:type="paragraph" w:styleId="50">
    <w:name w:val="List Bullet 5"/>
    <w:basedOn w:val="a2"/>
    <w:autoRedefine/>
    <w:semiHidden/>
    <w:pPr>
      <w:numPr>
        <w:numId w:val="6"/>
      </w:numPr>
      <w:tabs>
        <w:tab w:val="clear" w:pos="1492"/>
        <w:tab w:val="num" w:pos="360"/>
      </w:tabs>
      <w:ind w:left="0" w:firstLine="0"/>
    </w:pPr>
  </w:style>
  <w:style w:type="paragraph" w:styleId="a">
    <w:name w:val="List Number"/>
    <w:basedOn w:val="a2"/>
    <w:semiHidden/>
    <w:pPr>
      <w:numPr>
        <w:numId w:val="2"/>
      </w:numPr>
    </w:pPr>
  </w:style>
  <w:style w:type="paragraph" w:styleId="2">
    <w:name w:val="List Number 2"/>
    <w:basedOn w:val="a2"/>
    <w:semiHidden/>
    <w:pPr>
      <w:numPr>
        <w:numId w:val="7"/>
      </w:numPr>
    </w:pPr>
  </w:style>
  <w:style w:type="paragraph" w:styleId="3">
    <w:name w:val="List Number 3"/>
    <w:basedOn w:val="a2"/>
    <w:semiHidden/>
    <w:pPr>
      <w:numPr>
        <w:numId w:val="8"/>
      </w:numPr>
    </w:pPr>
  </w:style>
  <w:style w:type="paragraph" w:styleId="4">
    <w:name w:val="List Number 4"/>
    <w:basedOn w:val="a2"/>
    <w:semiHidden/>
    <w:pPr>
      <w:numPr>
        <w:numId w:val="9"/>
      </w:numPr>
    </w:pPr>
  </w:style>
  <w:style w:type="paragraph" w:styleId="5">
    <w:name w:val="List Number 5"/>
    <w:basedOn w:val="a2"/>
    <w:semiHidden/>
    <w:pPr>
      <w:numPr>
        <w:numId w:val="10"/>
      </w:numPr>
    </w:pPr>
  </w:style>
  <w:style w:type="paragraph" w:customStyle="1" w:styleId="a1">
    <w:name w:val="Пункт"/>
    <w:basedOn w:val="a2"/>
    <w:next w:val="a2"/>
    <w:pPr>
      <w:widowControl w:val="0"/>
      <w:numPr>
        <w:ilvl w:val="1"/>
        <w:numId w:val="11"/>
      </w:numPr>
      <w:tabs>
        <w:tab w:val="left" w:pos="851"/>
        <w:tab w:val="left" w:pos="993"/>
        <w:tab w:val="left" w:pos="1134"/>
      </w:tabs>
      <w:spacing w:before="40" w:after="40"/>
      <w:jc w:val="both"/>
    </w:pPr>
  </w:style>
  <w:style w:type="paragraph" w:styleId="24">
    <w:name w:val="envelope return"/>
    <w:basedOn w:val="a2"/>
    <w:semiHidden/>
    <w:rPr>
      <w:rFonts w:ascii="Arial" w:hAnsi="Arial"/>
      <w:sz w:val="20"/>
    </w:rPr>
  </w:style>
  <w:style w:type="paragraph" w:styleId="af2">
    <w:name w:val="Plain Text"/>
    <w:basedOn w:val="a2"/>
    <w:semiHidden/>
    <w:rPr>
      <w:rFonts w:ascii="Courier New" w:hAnsi="Courier New"/>
      <w:sz w:val="20"/>
    </w:rPr>
  </w:style>
  <w:style w:type="paragraph" w:styleId="42">
    <w:name w:val="List 4"/>
    <w:basedOn w:val="a2"/>
    <w:semiHidden/>
    <w:pPr>
      <w:ind w:left="1132" w:hanging="283"/>
    </w:pPr>
  </w:style>
  <w:style w:type="paragraph" w:styleId="af3">
    <w:name w:val="endnote text"/>
    <w:basedOn w:val="a2"/>
    <w:semiHidden/>
    <w:rPr>
      <w:sz w:val="20"/>
    </w:rPr>
  </w:style>
  <w:style w:type="paragraph" w:customStyle="1" w:styleId="ConsPlusNormal">
    <w:name w:val="ConsPlusNormal"/>
    <w:rsid w:val="00F977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4">
    <w:name w:val="Table Grid"/>
    <w:basedOn w:val="a4"/>
    <w:uiPriority w:val="59"/>
    <w:rsid w:val="006B3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D635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Style3">
    <w:name w:val="Style3"/>
    <w:basedOn w:val="a2"/>
    <w:uiPriority w:val="99"/>
    <w:rsid w:val="004B4D1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2"/>
    <w:uiPriority w:val="99"/>
    <w:rsid w:val="004B4D13"/>
    <w:pPr>
      <w:widowControl w:val="0"/>
      <w:autoSpaceDE w:val="0"/>
      <w:autoSpaceDN w:val="0"/>
      <w:adjustRightInd w:val="0"/>
      <w:spacing w:line="458" w:lineRule="exact"/>
      <w:ind w:firstLine="427"/>
      <w:jc w:val="both"/>
    </w:pPr>
  </w:style>
  <w:style w:type="character" w:customStyle="1" w:styleId="FontStyle12">
    <w:name w:val="Font Style12"/>
    <w:uiPriority w:val="99"/>
    <w:rsid w:val="004B4D13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2"/>
    <w:rsid w:val="004B4D1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f5">
    <w:name w:val="footnote text"/>
    <w:basedOn w:val="a2"/>
    <w:link w:val="af6"/>
    <w:uiPriority w:val="99"/>
    <w:semiHidden/>
    <w:unhideWhenUsed/>
    <w:rsid w:val="004B4D13"/>
    <w:rPr>
      <w:sz w:val="20"/>
      <w:szCs w:val="20"/>
    </w:rPr>
  </w:style>
  <w:style w:type="character" w:customStyle="1" w:styleId="af6">
    <w:name w:val="Текст сноски Знак"/>
    <w:basedOn w:val="a3"/>
    <w:link w:val="af5"/>
    <w:uiPriority w:val="99"/>
    <w:semiHidden/>
    <w:rsid w:val="004B4D13"/>
  </w:style>
  <w:style w:type="character" w:styleId="af7">
    <w:name w:val="footnote reference"/>
    <w:uiPriority w:val="99"/>
    <w:semiHidden/>
    <w:unhideWhenUsed/>
    <w:rsid w:val="004B4D13"/>
    <w:rPr>
      <w:vertAlign w:val="superscript"/>
    </w:rPr>
  </w:style>
  <w:style w:type="paragraph" w:customStyle="1" w:styleId="Style2">
    <w:name w:val="Style2"/>
    <w:basedOn w:val="a2"/>
    <w:uiPriority w:val="99"/>
    <w:rsid w:val="004B4D13"/>
    <w:pPr>
      <w:widowControl w:val="0"/>
      <w:autoSpaceDE w:val="0"/>
      <w:autoSpaceDN w:val="0"/>
      <w:adjustRightInd w:val="0"/>
      <w:spacing w:line="461" w:lineRule="exact"/>
      <w:ind w:firstLine="413"/>
      <w:jc w:val="both"/>
    </w:pPr>
  </w:style>
  <w:style w:type="character" w:customStyle="1" w:styleId="FontStyle18">
    <w:name w:val="Font Style18"/>
    <w:uiPriority w:val="99"/>
    <w:rsid w:val="004B4D13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4B4D13"/>
    <w:rPr>
      <w:rFonts w:ascii="Times New Roman" w:hAnsi="Times New Roman" w:cs="Times New Roman"/>
      <w:i/>
      <w:iCs/>
      <w:sz w:val="24"/>
      <w:szCs w:val="24"/>
    </w:rPr>
  </w:style>
  <w:style w:type="paragraph" w:styleId="af8">
    <w:name w:val="Normal (Web)"/>
    <w:basedOn w:val="a2"/>
    <w:rsid w:val="00AD3EBE"/>
    <w:pPr>
      <w:spacing w:before="100" w:beforeAutospacing="1" w:after="100" w:afterAutospacing="1"/>
    </w:pPr>
  </w:style>
  <w:style w:type="character" w:styleId="af9">
    <w:name w:val="endnote reference"/>
    <w:basedOn w:val="a3"/>
    <w:uiPriority w:val="99"/>
    <w:semiHidden/>
    <w:unhideWhenUsed/>
    <w:rsid w:val="00E06093"/>
    <w:rPr>
      <w:vertAlign w:val="superscript"/>
    </w:rPr>
  </w:style>
  <w:style w:type="character" w:customStyle="1" w:styleId="af0">
    <w:name w:val="Нижний колонтитул Знак"/>
    <w:aliases w:val="Знак Знак"/>
    <w:basedOn w:val="a3"/>
    <w:link w:val="af"/>
    <w:uiPriority w:val="99"/>
    <w:rsid w:val="005E467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sz w:val="24"/>
      <w:szCs w:val="24"/>
    </w:rPr>
  </w:style>
  <w:style w:type="paragraph" w:styleId="1">
    <w:name w:val="heading 1"/>
    <w:basedOn w:val="a2"/>
    <w:next w:val="a2"/>
    <w:qFormat/>
    <w:pPr>
      <w:keepNext/>
      <w:spacing w:before="120"/>
      <w:jc w:val="both"/>
      <w:outlineLvl w:val="0"/>
    </w:pPr>
    <w:rPr>
      <w:sz w:val="28"/>
    </w:rPr>
  </w:style>
  <w:style w:type="paragraph" w:styleId="21">
    <w:name w:val="heading 2"/>
    <w:basedOn w:val="a2"/>
    <w:next w:val="a2"/>
    <w:qFormat/>
    <w:pPr>
      <w:keepNext/>
      <w:jc w:val="right"/>
      <w:outlineLvl w:val="1"/>
    </w:pPr>
    <w:rPr>
      <w:sz w:val="28"/>
      <w:szCs w:val="20"/>
    </w:rPr>
  </w:style>
  <w:style w:type="paragraph" w:styleId="31">
    <w:name w:val="heading 3"/>
    <w:basedOn w:val="a2"/>
    <w:next w:val="a2"/>
    <w:qFormat/>
    <w:pPr>
      <w:keepNext/>
      <w:ind w:firstLine="709"/>
      <w:jc w:val="both"/>
      <w:outlineLvl w:val="2"/>
    </w:pPr>
    <w:rPr>
      <w:sz w:val="28"/>
      <w:szCs w:val="20"/>
    </w:rPr>
  </w:style>
  <w:style w:type="paragraph" w:styleId="41">
    <w:name w:val="heading 4"/>
    <w:basedOn w:val="a2"/>
    <w:next w:val="a2"/>
    <w:qFormat/>
    <w:pPr>
      <w:keepNext/>
      <w:suppressAutoHyphens/>
      <w:autoSpaceDE w:val="0"/>
      <w:autoSpaceDN w:val="0"/>
      <w:adjustRightInd w:val="0"/>
      <w:spacing w:before="60" w:after="60"/>
      <w:ind w:firstLine="709"/>
      <w:jc w:val="center"/>
      <w:outlineLvl w:val="3"/>
    </w:pPr>
    <w:rPr>
      <w:b/>
    </w:rPr>
  </w:style>
  <w:style w:type="paragraph" w:styleId="51">
    <w:name w:val="heading 5"/>
    <w:basedOn w:val="a2"/>
    <w:next w:val="a2"/>
    <w:qFormat/>
    <w:pPr>
      <w:keepNext/>
      <w:suppressAutoHyphens/>
      <w:outlineLvl w:val="4"/>
    </w:pPr>
    <w:rPr>
      <w:sz w:val="28"/>
      <w:szCs w:val="28"/>
    </w:rPr>
  </w:style>
  <w:style w:type="paragraph" w:styleId="8">
    <w:name w:val="heading 8"/>
    <w:basedOn w:val="a2"/>
    <w:next w:val="a2"/>
    <w:qFormat/>
    <w:pPr>
      <w:keepNext/>
      <w:suppressAutoHyphens/>
      <w:jc w:val="right"/>
      <w:outlineLvl w:val="7"/>
    </w:pPr>
    <w:rPr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3"/>
    <w:uiPriority w:val="99"/>
  </w:style>
  <w:style w:type="paragraph" w:styleId="a8">
    <w:name w:val="Body Text Indent"/>
    <w:basedOn w:val="a2"/>
    <w:semiHidden/>
    <w:pPr>
      <w:spacing w:before="120"/>
      <w:ind w:firstLine="720"/>
      <w:jc w:val="both"/>
    </w:pPr>
    <w:rPr>
      <w:sz w:val="28"/>
      <w:szCs w:val="20"/>
    </w:rPr>
  </w:style>
  <w:style w:type="paragraph" w:styleId="22">
    <w:name w:val="Body Text Indent 2"/>
    <w:basedOn w:val="a2"/>
    <w:semiHidden/>
    <w:pPr>
      <w:ind w:firstLine="709"/>
      <w:jc w:val="both"/>
    </w:pPr>
    <w:rPr>
      <w:sz w:val="28"/>
    </w:rPr>
  </w:style>
  <w:style w:type="paragraph" w:styleId="a9">
    <w:name w:val="Body Text"/>
    <w:basedOn w:val="a2"/>
    <w:semiHidden/>
    <w:rPr>
      <w:sz w:val="28"/>
    </w:rPr>
  </w:style>
  <w:style w:type="paragraph" w:styleId="32">
    <w:name w:val="Body Text Indent 3"/>
    <w:basedOn w:val="a2"/>
    <w:semiHidden/>
    <w:pPr>
      <w:spacing w:before="120"/>
      <w:ind w:firstLine="709"/>
    </w:pPr>
    <w:rPr>
      <w:sz w:val="28"/>
    </w:rPr>
  </w:style>
  <w:style w:type="paragraph" w:customStyle="1" w:styleId="aa">
    <w:name w:val="Уважаемый"/>
    <w:pPr>
      <w:spacing w:before="120" w:after="120" w:line="360" w:lineRule="auto"/>
      <w:jc w:val="center"/>
    </w:pPr>
    <w:rPr>
      <w:bCs/>
      <w:sz w:val="28"/>
    </w:rPr>
  </w:style>
  <w:style w:type="paragraph" w:styleId="ab">
    <w:name w:val="Title"/>
    <w:basedOn w:val="a2"/>
    <w:qFormat/>
    <w:pPr>
      <w:jc w:val="center"/>
    </w:pPr>
    <w:rPr>
      <w:b/>
      <w:sz w:val="20"/>
    </w:rPr>
  </w:style>
  <w:style w:type="paragraph" w:customStyle="1" w:styleId="10">
    <w:name w:val="Обычный1"/>
    <w:rPr>
      <w:rFonts w:ascii="Arial" w:hAnsi="Arial"/>
    </w:rPr>
  </w:style>
  <w:style w:type="paragraph" w:customStyle="1" w:styleId="-1">
    <w:name w:val="абзац-1"/>
    <w:basedOn w:val="a2"/>
    <w:pPr>
      <w:spacing w:line="360" w:lineRule="auto"/>
      <w:ind w:firstLine="709"/>
    </w:pPr>
  </w:style>
  <w:style w:type="paragraph" w:styleId="23">
    <w:name w:val="Body Text 2"/>
    <w:basedOn w:val="a2"/>
    <w:semiHidden/>
    <w:pPr>
      <w:jc w:val="center"/>
    </w:pPr>
  </w:style>
  <w:style w:type="paragraph" w:styleId="33">
    <w:name w:val="Body Text 3"/>
    <w:basedOn w:val="a2"/>
    <w:semiHidden/>
    <w:pPr>
      <w:spacing w:before="60"/>
      <w:jc w:val="both"/>
    </w:pPr>
    <w:rPr>
      <w:sz w:val="20"/>
    </w:rPr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/>
    </w:rPr>
  </w:style>
  <w:style w:type="paragraph" w:styleId="ad">
    <w:name w:val="Date"/>
    <w:basedOn w:val="a2"/>
    <w:next w:val="a2"/>
    <w:semiHidden/>
  </w:style>
  <w:style w:type="paragraph" w:styleId="ae">
    <w:name w:val="Block Text"/>
    <w:basedOn w:val="a2"/>
    <w:semiHidden/>
    <w:pPr>
      <w:ind w:left="-57" w:right="-57"/>
      <w:jc w:val="center"/>
    </w:pPr>
    <w:rPr>
      <w:noProof/>
      <w:sz w:val="20"/>
    </w:rPr>
  </w:style>
  <w:style w:type="paragraph" w:styleId="af">
    <w:name w:val="footer"/>
    <w:aliases w:val="Знак"/>
    <w:basedOn w:val="a2"/>
    <w:link w:val="af0"/>
    <w:uiPriority w:val="99"/>
    <w:pPr>
      <w:tabs>
        <w:tab w:val="center" w:pos="4677"/>
        <w:tab w:val="right" w:pos="9355"/>
      </w:tabs>
    </w:pPr>
  </w:style>
  <w:style w:type="paragraph" w:customStyle="1" w:styleId="xl26">
    <w:name w:val="xl26"/>
    <w:basedOn w:val="a2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</w:rPr>
  </w:style>
  <w:style w:type="paragraph" w:styleId="af1">
    <w:name w:val="Balloon Text"/>
    <w:basedOn w:val="a2"/>
    <w:semiHidden/>
    <w:rPr>
      <w:rFonts w:ascii="Tahoma" w:hAnsi="Tahoma" w:cs="Tahoma"/>
      <w:sz w:val="16"/>
      <w:szCs w:val="16"/>
    </w:rPr>
  </w:style>
  <w:style w:type="paragraph" w:styleId="a0">
    <w:name w:val="List Bullet"/>
    <w:basedOn w:val="a2"/>
    <w:autoRedefine/>
    <w:semiHidden/>
    <w:pPr>
      <w:numPr>
        <w:numId w:val="1"/>
      </w:numPr>
    </w:pPr>
  </w:style>
  <w:style w:type="paragraph" w:styleId="20">
    <w:name w:val="List Bullet 2"/>
    <w:basedOn w:val="a2"/>
    <w:autoRedefine/>
    <w:semiHidden/>
    <w:pPr>
      <w:numPr>
        <w:numId w:val="3"/>
      </w:numPr>
    </w:pPr>
  </w:style>
  <w:style w:type="paragraph" w:styleId="30">
    <w:name w:val="List Bullet 3"/>
    <w:basedOn w:val="a2"/>
    <w:autoRedefine/>
    <w:semiHidden/>
    <w:pPr>
      <w:numPr>
        <w:numId w:val="4"/>
      </w:numPr>
      <w:tabs>
        <w:tab w:val="clear" w:pos="926"/>
        <w:tab w:val="num" w:pos="360"/>
      </w:tabs>
      <w:ind w:left="0" w:firstLine="0"/>
    </w:pPr>
  </w:style>
  <w:style w:type="paragraph" w:styleId="40">
    <w:name w:val="List Bullet 4"/>
    <w:basedOn w:val="a2"/>
    <w:autoRedefine/>
    <w:semiHidden/>
    <w:pPr>
      <w:numPr>
        <w:numId w:val="5"/>
      </w:numPr>
    </w:pPr>
  </w:style>
  <w:style w:type="paragraph" w:styleId="50">
    <w:name w:val="List Bullet 5"/>
    <w:basedOn w:val="a2"/>
    <w:autoRedefine/>
    <w:semiHidden/>
    <w:pPr>
      <w:numPr>
        <w:numId w:val="6"/>
      </w:numPr>
      <w:tabs>
        <w:tab w:val="clear" w:pos="1492"/>
        <w:tab w:val="num" w:pos="360"/>
      </w:tabs>
      <w:ind w:left="0" w:firstLine="0"/>
    </w:pPr>
  </w:style>
  <w:style w:type="paragraph" w:styleId="a">
    <w:name w:val="List Number"/>
    <w:basedOn w:val="a2"/>
    <w:semiHidden/>
    <w:pPr>
      <w:numPr>
        <w:numId w:val="2"/>
      </w:numPr>
    </w:pPr>
  </w:style>
  <w:style w:type="paragraph" w:styleId="2">
    <w:name w:val="List Number 2"/>
    <w:basedOn w:val="a2"/>
    <w:semiHidden/>
    <w:pPr>
      <w:numPr>
        <w:numId w:val="7"/>
      </w:numPr>
    </w:pPr>
  </w:style>
  <w:style w:type="paragraph" w:styleId="3">
    <w:name w:val="List Number 3"/>
    <w:basedOn w:val="a2"/>
    <w:semiHidden/>
    <w:pPr>
      <w:numPr>
        <w:numId w:val="8"/>
      </w:numPr>
    </w:pPr>
  </w:style>
  <w:style w:type="paragraph" w:styleId="4">
    <w:name w:val="List Number 4"/>
    <w:basedOn w:val="a2"/>
    <w:semiHidden/>
    <w:pPr>
      <w:numPr>
        <w:numId w:val="9"/>
      </w:numPr>
    </w:pPr>
  </w:style>
  <w:style w:type="paragraph" w:styleId="5">
    <w:name w:val="List Number 5"/>
    <w:basedOn w:val="a2"/>
    <w:semiHidden/>
    <w:pPr>
      <w:numPr>
        <w:numId w:val="10"/>
      </w:numPr>
    </w:pPr>
  </w:style>
  <w:style w:type="paragraph" w:customStyle="1" w:styleId="a1">
    <w:name w:val="Пункт"/>
    <w:basedOn w:val="a2"/>
    <w:next w:val="a2"/>
    <w:pPr>
      <w:widowControl w:val="0"/>
      <w:numPr>
        <w:ilvl w:val="1"/>
        <w:numId w:val="11"/>
      </w:numPr>
      <w:tabs>
        <w:tab w:val="left" w:pos="851"/>
        <w:tab w:val="left" w:pos="993"/>
        <w:tab w:val="left" w:pos="1134"/>
      </w:tabs>
      <w:spacing w:before="40" w:after="40"/>
      <w:jc w:val="both"/>
    </w:pPr>
  </w:style>
  <w:style w:type="paragraph" w:styleId="24">
    <w:name w:val="envelope return"/>
    <w:basedOn w:val="a2"/>
    <w:semiHidden/>
    <w:rPr>
      <w:rFonts w:ascii="Arial" w:hAnsi="Arial"/>
      <w:sz w:val="20"/>
    </w:rPr>
  </w:style>
  <w:style w:type="paragraph" w:styleId="af2">
    <w:name w:val="Plain Text"/>
    <w:basedOn w:val="a2"/>
    <w:semiHidden/>
    <w:rPr>
      <w:rFonts w:ascii="Courier New" w:hAnsi="Courier New"/>
      <w:sz w:val="20"/>
    </w:rPr>
  </w:style>
  <w:style w:type="paragraph" w:styleId="42">
    <w:name w:val="List 4"/>
    <w:basedOn w:val="a2"/>
    <w:semiHidden/>
    <w:pPr>
      <w:ind w:left="1132" w:hanging="283"/>
    </w:pPr>
  </w:style>
  <w:style w:type="paragraph" w:styleId="af3">
    <w:name w:val="endnote text"/>
    <w:basedOn w:val="a2"/>
    <w:semiHidden/>
    <w:rPr>
      <w:sz w:val="20"/>
    </w:rPr>
  </w:style>
  <w:style w:type="paragraph" w:customStyle="1" w:styleId="ConsPlusNormal">
    <w:name w:val="ConsPlusNormal"/>
    <w:rsid w:val="00F977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4">
    <w:name w:val="Table Grid"/>
    <w:basedOn w:val="a4"/>
    <w:uiPriority w:val="59"/>
    <w:rsid w:val="006B3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D635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Style3">
    <w:name w:val="Style3"/>
    <w:basedOn w:val="a2"/>
    <w:uiPriority w:val="99"/>
    <w:rsid w:val="004B4D1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2"/>
    <w:uiPriority w:val="99"/>
    <w:rsid w:val="004B4D13"/>
    <w:pPr>
      <w:widowControl w:val="0"/>
      <w:autoSpaceDE w:val="0"/>
      <w:autoSpaceDN w:val="0"/>
      <w:adjustRightInd w:val="0"/>
      <w:spacing w:line="458" w:lineRule="exact"/>
      <w:ind w:firstLine="427"/>
      <w:jc w:val="both"/>
    </w:pPr>
  </w:style>
  <w:style w:type="character" w:customStyle="1" w:styleId="FontStyle12">
    <w:name w:val="Font Style12"/>
    <w:uiPriority w:val="99"/>
    <w:rsid w:val="004B4D13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2"/>
    <w:rsid w:val="004B4D1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f5">
    <w:name w:val="footnote text"/>
    <w:basedOn w:val="a2"/>
    <w:link w:val="af6"/>
    <w:uiPriority w:val="99"/>
    <w:semiHidden/>
    <w:unhideWhenUsed/>
    <w:rsid w:val="004B4D13"/>
    <w:rPr>
      <w:sz w:val="20"/>
      <w:szCs w:val="20"/>
    </w:rPr>
  </w:style>
  <w:style w:type="character" w:customStyle="1" w:styleId="af6">
    <w:name w:val="Текст сноски Знак"/>
    <w:basedOn w:val="a3"/>
    <w:link w:val="af5"/>
    <w:uiPriority w:val="99"/>
    <w:semiHidden/>
    <w:rsid w:val="004B4D13"/>
  </w:style>
  <w:style w:type="character" w:styleId="af7">
    <w:name w:val="footnote reference"/>
    <w:uiPriority w:val="99"/>
    <w:semiHidden/>
    <w:unhideWhenUsed/>
    <w:rsid w:val="004B4D13"/>
    <w:rPr>
      <w:vertAlign w:val="superscript"/>
    </w:rPr>
  </w:style>
  <w:style w:type="paragraph" w:customStyle="1" w:styleId="Style2">
    <w:name w:val="Style2"/>
    <w:basedOn w:val="a2"/>
    <w:uiPriority w:val="99"/>
    <w:rsid w:val="004B4D13"/>
    <w:pPr>
      <w:widowControl w:val="0"/>
      <w:autoSpaceDE w:val="0"/>
      <w:autoSpaceDN w:val="0"/>
      <w:adjustRightInd w:val="0"/>
      <w:spacing w:line="461" w:lineRule="exact"/>
      <w:ind w:firstLine="413"/>
      <w:jc w:val="both"/>
    </w:pPr>
  </w:style>
  <w:style w:type="character" w:customStyle="1" w:styleId="FontStyle18">
    <w:name w:val="Font Style18"/>
    <w:uiPriority w:val="99"/>
    <w:rsid w:val="004B4D13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4B4D13"/>
    <w:rPr>
      <w:rFonts w:ascii="Times New Roman" w:hAnsi="Times New Roman" w:cs="Times New Roman"/>
      <w:i/>
      <w:iCs/>
      <w:sz w:val="24"/>
      <w:szCs w:val="24"/>
    </w:rPr>
  </w:style>
  <w:style w:type="paragraph" w:styleId="af8">
    <w:name w:val="Normal (Web)"/>
    <w:basedOn w:val="a2"/>
    <w:rsid w:val="00AD3EBE"/>
    <w:pPr>
      <w:spacing w:before="100" w:beforeAutospacing="1" w:after="100" w:afterAutospacing="1"/>
    </w:pPr>
  </w:style>
  <w:style w:type="character" w:styleId="af9">
    <w:name w:val="endnote reference"/>
    <w:basedOn w:val="a3"/>
    <w:uiPriority w:val="99"/>
    <w:semiHidden/>
    <w:unhideWhenUsed/>
    <w:rsid w:val="00E06093"/>
    <w:rPr>
      <w:vertAlign w:val="superscript"/>
    </w:rPr>
  </w:style>
  <w:style w:type="character" w:customStyle="1" w:styleId="af0">
    <w:name w:val="Нижний колонтитул Знак"/>
    <w:aliases w:val="Знак Знак"/>
    <w:basedOn w:val="a3"/>
    <w:link w:val="af"/>
    <w:uiPriority w:val="99"/>
    <w:rsid w:val="005E46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5166E-0B39-4070-A368-087D499B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статистического инструментария для организации Рособразованием статистического наблюдения за выявлением и устро</vt:lpstr>
    </vt:vector>
  </TitlesOfParts>
  <Company>GKS RF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статистического инструментария для организации Рособразованием статистического наблюдения за выявлением и устро</dc:title>
  <dc:creator>User</dc:creator>
  <cp:lastModifiedBy>Мамлеева Н.Н.</cp:lastModifiedBy>
  <cp:revision>2</cp:revision>
  <cp:lastPrinted>2014-01-17T10:06:00Z</cp:lastPrinted>
  <dcterms:created xsi:type="dcterms:W3CDTF">2014-02-03T07:14:00Z</dcterms:created>
  <dcterms:modified xsi:type="dcterms:W3CDTF">2014-02-03T07:14:00Z</dcterms:modified>
</cp:coreProperties>
</file>