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A3" w:rsidRPr="00B05DA3" w:rsidRDefault="00B05DA3" w:rsidP="00B05DA3">
      <w:pPr>
        <w:spacing w:line="300" w:lineRule="auto"/>
        <w:ind w:firstLine="5387"/>
        <w:jc w:val="center"/>
        <w:rPr>
          <w:bCs/>
          <w:sz w:val="28"/>
          <w:szCs w:val="28"/>
        </w:rPr>
      </w:pPr>
      <w:bookmarkStart w:id="0" w:name="_GoBack"/>
      <w:bookmarkEnd w:id="0"/>
      <w:r w:rsidRPr="00B05DA3">
        <w:rPr>
          <w:bCs/>
          <w:sz w:val="28"/>
          <w:szCs w:val="28"/>
        </w:rPr>
        <w:t>УТВЕРЖДЕН</w:t>
      </w:r>
      <w:r w:rsidR="00024EC2">
        <w:rPr>
          <w:bCs/>
          <w:sz w:val="28"/>
          <w:szCs w:val="28"/>
        </w:rPr>
        <w:t>А</w:t>
      </w:r>
    </w:p>
    <w:p w:rsidR="00B05DA3" w:rsidRPr="00B05DA3" w:rsidRDefault="00B05DA3" w:rsidP="00B05DA3">
      <w:pPr>
        <w:spacing w:line="300" w:lineRule="auto"/>
        <w:ind w:firstLine="5387"/>
        <w:jc w:val="center"/>
        <w:rPr>
          <w:bCs/>
          <w:sz w:val="28"/>
          <w:szCs w:val="28"/>
        </w:rPr>
      </w:pPr>
      <w:r w:rsidRPr="00B05DA3">
        <w:rPr>
          <w:bCs/>
          <w:sz w:val="28"/>
          <w:szCs w:val="28"/>
        </w:rPr>
        <w:t>приказом Росстата</w:t>
      </w:r>
    </w:p>
    <w:p w:rsidR="00B05DA3" w:rsidRPr="00B05DA3" w:rsidRDefault="00B05DA3" w:rsidP="00B05DA3">
      <w:pPr>
        <w:spacing w:line="300" w:lineRule="auto"/>
        <w:ind w:firstLine="5387"/>
        <w:jc w:val="center"/>
        <w:rPr>
          <w:bCs/>
          <w:sz w:val="28"/>
          <w:szCs w:val="28"/>
        </w:rPr>
      </w:pPr>
      <w:r w:rsidRPr="00B05DA3">
        <w:rPr>
          <w:bCs/>
          <w:sz w:val="28"/>
          <w:szCs w:val="28"/>
        </w:rPr>
        <w:t xml:space="preserve">от </w:t>
      </w:r>
      <w:r w:rsidR="00CF49AB">
        <w:rPr>
          <w:bCs/>
          <w:sz w:val="28"/>
          <w:szCs w:val="28"/>
        </w:rPr>
        <w:t>«31</w:t>
      </w:r>
      <w:r w:rsidR="000507D2">
        <w:rPr>
          <w:bCs/>
          <w:sz w:val="28"/>
          <w:szCs w:val="28"/>
        </w:rPr>
        <w:t>»</w:t>
      </w:r>
      <w:r w:rsidR="00CF49AB">
        <w:rPr>
          <w:bCs/>
          <w:sz w:val="28"/>
          <w:szCs w:val="28"/>
        </w:rPr>
        <w:t xml:space="preserve"> мая </w:t>
      </w:r>
      <w:r w:rsidR="00440C59">
        <w:rPr>
          <w:bCs/>
          <w:sz w:val="28"/>
          <w:szCs w:val="28"/>
        </w:rPr>
        <w:t>2018</w:t>
      </w:r>
      <w:r w:rsidRPr="00B05DA3">
        <w:rPr>
          <w:bCs/>
          <w:sz w:val="28"/>
          <w:szCs w:val="28"/>
        </w:rPr>
        <w:t xml:space="preserve"> №</w:t>
      </w:r>
      <w:r w:rsidR="00440C59">
        <w:rPr>
          <w:bCs/>
          <w:sz w:val="28"/>
          <w:szCs w:val="28"/>
        </w:rPr>
        <w:t xml:space="preserve"> </w:t>
      </w:r>
      <w:r w:rsidR="00CF49AB">
        <w:rPr>
          <w:bCs/>
          <w:sz w:val="28"/>
          <w:szCs w:val="28"/>
        </w:rPr>
        <w:t>334</w:t>
      </w:r>
    </w:p>
    <w:p w:rsidR="00B05DA3" w:rsidRPr="00B05DA3" w:rsidRDefault="00B05DA3" w:rsidP="00B05DA3">
      <w:pPr>
        <w:spacing w:line="300" w:lineRule="auto"/>
        <w:ind w:firstLine="5387"/>
        <w:rPr>
          <w:bCs/>
          <w:sz w:val="28"/>
          <w:szCs w:val="28"/>
        </w:rPr>
      </w:pPr>
    </w:p>
    <w:p w:rsidR="000507D2" w:rsidRPr="00011902" w:rsidRDefault="00224294" w:rsidP="000507D2">
      <w:pPr>
        <w:spacing w:line="300" w:lineRule="auto"/>
        <w:jc w:val="center"/>
        <w:rPr>
          <w:b/>
          <w:spacing w:val="60"/>
          <w:sz w:val="28"/>
          <w:szCs w:val="28"/>
        </w:rPr>
      </w:pPr>
      <w:r>
        <w:rPr>
          <w:b/>
          <w:spacing w:val="60"/>
          <w:sz w:val="28"/>
          <w:szCs w:val="28"/>
        </w:rPr>
        <w:t xml:space="preserve">ОФИЦИАЛЬНАЯ СТАТИСТИЧЕСКАЯ </w:t>
      </w:r>
      <w:r w:rsidR="000507D2">
        <w:rPr>
          <w:b/>
          <w:spacing w:val="60"/>
          <w:sz w:val="28"/>
          <w:szCs w:val="28"/>
        </w:rPr>
        <w:t>МЕТОД</w:t>
      </w:r>
      <w:r>
        <w:rPr>
          <w:b/>
          <w:spacing w:val="60"/>
          <w:sz w:val="28"/>
          <w:szCs w:val="28"/>
        </w:rPr>
        <w:t>ОЛОГИ</w:t>
      </w:r>
      <w:r w:rsidR="000507D2">
        <w:rPr>
          <w:b/>
          <w:spacing w:val="60"/>
          <w:sz w:val="28"/>
          <w:szCs w:val="28"/>
        </w:rPr>
        <w:t>Я</w:t>
      </w:r>
    </w:p>
    <w:p w:rsidR="000507D2" w:rsidRPr="006D57E7" w:rsidRDefault="000507D2" w:rsidP="000507D2">
      <w:pPr>
        <w:spacing w:line="300" w:lineRule="auto"/>
        <w:jc w:val="center"/>
        <w:rPr>
          <w:b/>
          <w:sz w:val="28"/>
          <w:szCs w:val="28"/>
        </w:rPr>
      </w:pPr>
      <w:r>
        <w:rPr>
          <w:b/>
          <w:sz w:val="28"/>
          <w:szCs w:val="28"/>
        </w:rPr>
        <w:t>построени</w:t>
      </w:r>
      <w:r w:rsidR="000E3AD3">
        <w:rPr>
          <w:b/>
          <w:sz w:val="28"/>
          <w:szCs w:val="28"/>
        </w:rPr>
        <w:t>я</w:t>
      </w:r>
      <w:r>
        <w:rPr>
          <w:b/>
          <w:sz w:val="28"/>
          <w:szCs w:val="28"/>
        </w:rPr>
        <w:t xml:space="preserve"> баланса активов и пассивов и счетов накопления Системы национальных счетов в части контрактов, договоров аренды, лицензий, гудвилла и маркетинговых активов</w:t>
      </w:r>
    </w:p>
    <w:p w:rsidR="00B05DA3" w:rsidRPr="00B05DA3" w:rsidRDefault="00B05DA3" w:rsidP="00B05DA3">
      <w:pPr>
        <w:spacing w:line="300" w:lineRule="auto"/>
        <w:jc w:val="center"/>
        <w:rPr>
          <w:b/>
          <w:bCs/>
          <w:sz w:val="28"/>
          <w:szCs w:val="28"/>
        </w:rPr>
      </w:pPr>
    </w:p>
    <w:p w:rsidR="00B05DA3" w:rsidRPr="00D7140F" w:rsidRDefault="00D7140F" w:rsidP="00D7140F">
      <w:pPr>
        <w:tabs>
          <w:tab w:val="center" w:pos="4677"/>
          <w:tab w:val="right" w:pos="9355"/>
        </w:tabs>
        <w:spacing w:line="276" w:lineRule="auto"/>
        <w:ind w:left="709"/>
        <w:jc w:val="both"/>
        <w:rPr>
          <w:b/>
          <w:bCs/>
          <w:sz w:val="28"/>
        </w:rPr>
      </w:pPr>
      <w:r>
        <w:rPr>
          <w:b/>
          <w:bCs/>
          <w:sz w:val="28"/>
          <w:lang w:val="en-US"/>
        </w:rPr>
        <w:t>I</w:t>
      </w:r>
      <w:r w:rsidRPr="00D7140F">
        <w:rPr>
          <w:b/>
          <w:bCs/>
          <w:sz w:val="28"/>
        </w:rPr>
        <w:t xml:space="preserve">. </w:t>
      </w:r>
      <w:r w:rsidR="00B05DA3" w:rsidRPr="00D7140F">
        <w:rPr>
          <w:b/>
          <w:bCs/>
          <w:sz w:val="28"/>
        </w:rPr>
        <w:t>Общие положения</w:t>
      </w:r>
    </w:p>
    <w:p w:rsidR="000507D2" w:rsidRDefault="000507D2" w:rsidP="00A14FBF">
      <w:pPr>
        <w:pStyle w:val="a8"/>
        <w:tabs>
          <w:tab w:val="clear" w:pos="4677"/>
          <w:tab w:val="clear" w:pos="9355"/>
        </w:tabs>
        <w:spacing w:line="276" w:lineRule="auto"/>
        <w:ind w:firstLine="709"/>
        <w:jc w:val="both"/>
        <w:rPr>
          <w:rFonts w:eastAsia="MS Mincho"/>
          <w:sz w:val="28"/>
          <w:szCs w:val="28"/>
          <w:lang w:eastAsia="ja-JP"/>
        </w:rPr>
      </w:pPr>
      <w:r>
        <w:rPr>
          <w:rFonts w:eastAsia="MS Mincho"/>
          <w:sz w:val="28"/>
          <w:szCs w:val="28"/>
          <w:lang w:eastAsia="ja-JP"/>
        </w:rPr>
        <w:t>Настоящ</w:t>
      </w:r>
      <w:r w:rsidR="00224294">
        <w:rPr>
          <w:rFonts w:eastAsia="MS Mincho"/>
          <w:sz w:val="28"/>
          <w:szCs w:val="28"/>
          <w:lang w:eastAsia="ja-JP"/>
        </w:rPr>
        <w:t xml:space="preserve">ая официальная статистическая </w:t>
      </w:r>
      <w:r>
        <w:rPr>
          <w:rFonts w:eastAsia="MS Mincho"/>
          <w:sz w:val="28"/>
          <w:szCs w:val="28"/>
          <w:lang w:eastAsia="ja-JP"/>
        </w:rPr>
        <w:t>м</w:t>
      </w:r>
      <w:r w:rsidRPr="003C0B0F">
        <w:rPr>
          <w:rFonts w:eastAsia="MS Mincho"/>
          <w:sz w:val="28"/>
          <w:szCs w:val="28"/>
          <w:lang w:eastAsia="ja-JP"/>
        </w:rPr>
        <w:t>етод</w:t>
      </w:r>
      <w:r w:rsidR="00224294">
        <w:rPr>
          <w:rFonts w:eastAsia="MS Mincho"/>
          <w:sz w:val="28"/>
          <w:szCs w:val="28"/>
          <w:lang w:eastAsia="ja-JP"/>
        </w:rPr>
        <w:t>ология предназначена</w:t>
      </w:r>
      <w:r w:rsidRPr="003C0B0F">
        <w:rPr>
          <w:rFonts w:eastAsia="MS Mincho"/>
          <w:sz w:val="28"/>
          <w:szCs w:val="28"/>
          <w:lang w:eastAsia="ja-JP"/>
        </w:rPr>
        <w:t xml:space="preserve"> для макроэкономической оценки </w:t>
      </w:r>
      <w:r w:rsidRPr="003C0B0F">
        <w:rPr>
          <w:sz w:val="28"/>
          <w:szCs w:val="28"/>
        </w:rPr>
        <w:t>контрактов, договоров аренды, лицензий, гудвилла и маркетинговых активов</w:t>
      </w:r>
      <w:r w:rsidRPr="003C0B0F">
        <w:rPr>
          <w:rFonts w:eastAsia="MS Mincho"/>
          <w:sz w:val="28"/>
          <w:szCs w:val="28"/>
          <w:lang w:eastAsia="ja-JP"/>
        </w:rPr>
        <w:t xml:space="preserve"> с целью отражения их в балансе активов и пассивов</w:t>
      </w:r>
      <w:r>
        <w:rPr>
          <w:rFonts w:eastAsia="MS Mincho"/>
          <w:sz w:val="28"/>
          <w:szCs w:val="28"/>
          <w:lang w:eastAsia="ja-JP"/>
        </w:rPr>
        <w:t xml:space="preserve"> и на </w:t>
      </w:r>
      <w:r w:rsidRPr="00605A1A">
        <w:rPr>
          <w:rFonts w:eastAsia="MS Mincho"/>
          <w:color w:val="000000"/>
          <w:sz w:val="28"/>
          <w:szCs w:val="28"/>
          <w:lang w:eastAsia="ja-JP"/>
        </w:rPr>
        <w:t>счетах накопления,</w:t>
      </w:r>
      <w:r w:rsidRPr="003C0B0F">
        <w:rPr>
          <w:rFonts w:eastAsia="MS Mincho"/>
          <w:sz w:val="28"/>
          <w:szCs w:val="28"/>
          <w:lang w:eastAsia="ja-JP"/>
        </w:rPr>
        <w:t xml:space="preserve"> в соответствии с требования</w:t>
      </w:r>
      <w:r>
        <w:rPr>
          <w:rFonts w:eastAsia="MS Mincho"/>
          <w:sz w:val="28"/>
          <w:szCs w:val="28"/>
          <w:lang w:eastAsia="ja-JP"/>
        </w:rPr>
        <w:t>ми Системы национальных счетов.</w:t>
      </w:r>
    </w:p>
    <w:p w:rsidR="000507D2" w:rsidRPr="0045328A" w:rsidRDefault="0045328A" w:rsidP="00A14FBF">
      <w:pPr>
        <w:spacing w:line="276" w:lineRule="auto"/>
        <w:ind w:firstLine="709"/>
        <w:jc w:val="both"/>
        <w:rPr>
          <w:b/>
          <w:sz w:val="28"/>
          <w:szCs w:val="28"/>
        </w:rPr>
      </w:pPr>
      <w:r>
        <w:rPr>
          <w:b/>
          <w:sz w:val="28"/>
          <w:szCs w:val="28"/>
        </w:rPr>
        <w:t>1.1.</w:t>
      </w:r>
      <w:r w:rsidR="000507D2" w:rsidRPr="0045328A">
        <w:rPr>
          <w:b/>
          <w:sz w:val="28"/>
          <w:szCs w:val="28"/>
        </w:rPr>
        <w:t xml:space="preserve"> Используемые понятия и определения</w:t>
      </w:r>
    </w:p>
    <w:p w:rsidR="000507D2" w:rsidRDefault="000507D2" w:rsidP="00A14FBF">
      <w:pPr>
        <w:spacing w:line="276" w:lineRule="auto"/>
        <w:ind w:firstLine="709"/>
        <w:jc w:val="both"/>
        <w:rPr>
          <w:sz w:val="28"/>
          <w:szCs w:val="28"/>
        </w:rPr>
      </w:pPr>
      <w:r w:rsidRPr="007D6C57">
        <w:rPr>
          <w:sz w:val="28"/>
          <w:szCs w:val="28"/>
        </w:rPr>
        <w:t xml:space="preserve">В </w:t>
      </w:r>
      <w:r w:rsidR="00224294">
        <w:rPr>
          <w:rFonts w:eastAsia="MS Mincho"/>
          <w:sz w:val="28"/>
          <w:szCs w:val="28"/>
          <w:lang w:eastAsia="ja-JP"/>
        </w:rPr>
        <w:t>официальной статистической м</w:t>
      </w:r>
      <w:r w:rsidR="00224294" w:rsidRPr="003C0B0F">
        <w:rPr>
          <w:rFonts w:eastAsia="MS Mincho"/>
          <w:sz w:val="28"/>
          <w:szCs w:val="28"/>
          <w:lang w:eastAsia="ja-JP"/>
        </w:rPr>
        <w:t>етод</w:t>
      </w:r>
      <w:r w:rsidR="00224294">
        <w:rPr>
          <w:rFonts w:eastAsia="MS Mincho"/>
          <w:sz w:val="28"/>
          <w:szCs w:val="28"/>
          <w:lang w:eastAsia="ja-JP"/>
        </w:rPr>
        <w:t xml:space="preserve">ологии </w:t>
      </w:r>
      <w:r w:rsidRPr="007D6C57">
        <w:rPr>
          <w:sz w:val="28"/>
          <w:szCs w:val="28"/>
        </w:rPr>
        <w:t>применяются следующие определения</w:t>
      </w:r>
      <w:r>
        <w:rPr>
          <w:rStyle w:val="ae"/>
          <w:sz w:val="28"/>
          <w:szCs w:val="28"/>
        </w:rPr>
        <w:footnoteReference w:id="1"/>
      </w:r>
      <w:r w:rsidRPr="007D6C57">
        <w:rPr>
          <w:sz w:val="28"/>
          <w:szCs w:val="28"/>
        </w:rPr>
        <w:t>.</w:t>
      </w:r>
    </w:p>
    <w:p w:rsidR="000507D2" w:rsidRDefault="000507D2" w:rsidP="00A14FBF">
      <w:pPr>
        <w:spacing w:line="276" w:lineRule="auto"/>
        <w:ind w:firstLine="709"/>
        <w:jc w:val="both"/>
        <w:rPr>
          <w:sz w:val="28"/>
          <w:szCs w:val="28"/>
        </w:rPr>
      </w:pPr>
      <w:r w:rsidRPr="000114CF">
        <w:rPr>
          <w:b/>
          <w:sz w:val="28"/>
          <w:szCs w:val="28"/>
        </w:rPr>
        <w:t>Баланс активов и пассивов</w:t>
      </w:r>
      <w:r w:rsidRPr="000114CF">
        <w:rPr>
          <w:sz w:val="28"/>
          <w:szCs w:val="28"/>
        </w:rPr>
        <w:t xml:space="preserve"> – это таблица, отражающая текущую рыночную стоимость экономических активов и п</w:t>
      </w:r>
      <w:r>
        <w:rPr>
          <w:sz w:val="28"/>
          <w:szCs w:val="28"/>
        </w:rPr>
        <w:t>ассивов на начало и конец года.</w:t>
      </w:r>
    </w:p>
    <w:p w:rsidR="000507D2" w:rsidRPr="00D85873" w:rsidRDefault="000507D2" w:rsidP="00A14FBF">
      <w:pPr>
        <w:spacing w:line="276" w:lineRule="auto"/>
        <w:ind w:firstLine="709"/>
        <w:jc w:val="both"/>
        <w:rPr>
          <w:sz w:val="28"/>
          <w:szCs w:val="28"/>
        </w:rPr>
      </w:pPr>
      <w:r w:rsidRPr="00D85873">
        <w:rPr>
          <w:b/>
          <w:sz w:val="28"/>
          <w:szCs w:val="28"/>
        </w:rPr>
        <w:t>Актив</w:t>
      </w:r>
      <w:r w:rsidRPr="00D85873">
        <w:rPr>
          <w:sz w:val="28"/>
          <w:szCs w:val="28"/>
        </w:rPr>
        <w:t xml:space="preserve"> </w:t>
      </w:r>
      <w:r w:rsidRPr="000114CF">
        <w:rPr>
          <w:sz w:val="28"/>
          <w:szCs w:val="28"/>
        </w:rPr>
        <w:t>–</w:t>
      </w:r>
      <w:r w:rsidRPr="00D85873">
        <w:rPr>
          <w:sz w:val="28"/>
          <w:szCs w:val="28"/>
        </w:rPr>
        <w:t xml:space="preserve"> это накопленный запас стоимости, приносящий экономическую выгоду или ряд экономических выгод экономическому собственнику актива как следствие владения им или использования его в тече</w:t>
      </w:r>
      <w:r>
        <w:rPr>
          <w:sz w:val="28"/>
          <w:szCs w:val="28"/>
        </w:rPr>
        <w:t>ние некоторого периода времени.</w:t>
      </w:r>
    </w:p>
    <w:p w:rsidR="000507D2" w:rsidRPr="00D85873" w:rsidRDefault="000507D2" w:rsidP="00A14FBF">
      <w:pPr>
        <w:spacing w:line="276" w:lineRule="auto"/>
        <w:ind w:firstLine="709"/>
        <w:jc w:val="both"/>
        <w:rPr>
          <w:sz w:val="28"/>
          <w:szCs w:val="28"/>
        </w:rPr>
      </w:pPr>
      <w:r w:rsidRPr="00D85873">
        <w:rPr>
          <w:sz w:val="28"/>
          <w:szCs w:val="28"/>
        </w:rPr>
        <w:t>Активы в СНС делятся на финансовые и нефинансовые.</w:t>
      </w:r>
    </w:p>
    <w:p w:rsidR="000507D2" w:rsidRPr="00D85873" w:rsidRDefault="000507D2" w:rsidP="00A14FBF">
      <w:pPr>
        <w:spacing w:line="276" w:lineRule="auto"/>
        <w:ind w:firstLine="709"/>
        <w:jc w:val="both"/>
        <w:rPr>
          <w:sz w:val="28"/>
          <w:szCs w:val="28"/>
        </w:rPr>
      </w:pPr>
      <w:r w:rsidRPr="00D85873">
        <w:rPr>
          <w:sz w:val="28"/>
          <w:szCs w:val="28"/>
        </w:rPr>
        <w:t xml:space="preserve">Нефинансовые активы подразделяются на 2 категории: </w:t>
      </w:r>
      <w:r>
        <w:rPr>
          <w:sz w:val="28"/>
          <w:szCs w:val="28"/>
        </w:rPr>
        <w:t>произведенные и непроизведенные.</w:t>
      </w:r>
    </w:p>
    <w:p w:rsidR="000507D2" w:rsidRDefault="000507D2" w:rsidP="00A14FBF">
      <w:pPr>
        <w:spacing w:line="276" w:lineRule="auto"/>
        <w:ind w:firstLine="709"/>
        <w:jc w:val="both"/>
        <w:rPr>
          <w:sz w:val="28"/>
          <w:szCs w:val="28"/>
        </w:rPr>
      </w:pPr>
      <w:r w:rsidRPr="00D7140F">
        <w:rPr>
          <w:b/>
          <w:sz w:val="28"/>
          <w:szCs w:val="28"/>
        </w:rPr>
        <w:t>Непроизведенные активы</w:t>
      </w:r>
      <w:r w:rsidRPr="00D85873">
        <w:rPr>
          <w:sz w:val="28"/>
          <w:szCs w:val="28"/>
        </w:rPr>
        <w:t xml:space="preserve"> </w:t>
      </w:r>
      <w:r w:rsidRPr="000114CF">
        <w:rPr>
          <w:sz w:val="28"/>
          <w:szCs w:val="28"/>
        </w:rPr>
        <w:t>–</w:t>
      </w:r>
      <w:r>
        <w:rPr>
          <w:sz w:val="28"/>
          <w:szCs w:val="28"/>
        </w:rPr>
        <w:t xml:space="preserve"> </w:t>
      </w:r>
      <w:r w:rsidRPr="00D85873">
        <w:rPr>
          <w:sz w:val="28"/>
          <w:szCs w:val="28"/>
        </w:rPr>
        <w:t>это нефинансовые активы, которые возникли иным образом, нежели в ре</w:t>
      </w:r>
      <w:r>
        <w:rPr>
          <w:sz w:val="28"/>
          <w:szCs w:val="28"/>
        </w:rPr>
        <w:t>зультате процесса производства.</w:t>
      </w:r>
    </w:p>
    <w:p w:rsidR="000507D2" w:rsidRPr="00CF4BBE" w:rsidRDefault="000507D2" w:rsidP="00A14FBF">
      <w:pPr>
        <w:spacing w:line="276" w:lineRule="auto"/>
        <w:ind w:firstLine="709"/>
        <w:jc w:val="both"/>
        <w:rPr>
          <w:sz w:val="28"/>
          <w:szCs w:val="28"/>
        </w:rPr>
      </w:pPr>
      <w:r>
        <w:rPr>
          <w:b/>
          <w:sz w:val="28"/>
          <w:szCs w:val="28"/>
        </w:rPr>
        <w:t>К</w:t>
      </w:r>
      <w:r w:rsidRPr="00CF4BBE">
        <w:rPr>
          <w:b/>
          <w:sz w:val="28"/>
          <w:szCs w:val="28"/>
        </w:rPr>
        <w:t>онтракты, договоры аренды</w:t>
      </w:r>
      <w:r>
        <w:rPr>
          <w:b/>
          <w:sz w:val="28"/>
          <w:szCs w:val="28"/>
        </w:rPr>
        <w:t>,</w:t>
      </w:r>
      <w:r w:rsidRPr="00CF4BBE">
        <w:rPr>
          <w:b/>
          <w:sz w:val="28"/>
          <w:szCs w:val="28"/>
        </w:rPr>
        <w:t xml:space="preserve"> лицензии</w:t>
      </w:r>
      <w:r>
        <w:rPr>
          <w:b/>
          <w:sz w:val="28"/>
          <w:szCs w:val="28"/>
        </w:rPr>
        <w:t xml:space="preserve">, </w:t>
      </w:r>
      <w:r w:rsidRPr="00CF4BBE">
        <w:rPr>
          <w:b/>
          <w:sz w:val="28"/>
          <w:szCs w:val="28"/>
        </w:rPr>
        <w:t>маркетинговые активы и гудвилл</w:t>
      </w:r>
      <w:r w:rsidRPr="00CF4BBE">
        <w:rPr>
          <w:sz w:val="28"/>
          <w:szCs w:val="28"/>
        </w:rPr>
        <w:t xml:space="preserve"> относят к непроизведенным нефи</w:t>
      </w:r>
      <w:r>
        <w:rPr>
          <w:sz w:val="28"/>
          <w:szCs w:val="28"/>
        </w:rPr>
        <w:t>нансовым экономическим активам.</w:t>
      </w:r>
    </w:p>
    <w:p w:rsidR="0045328A" w:rsidRDefault="000507D2" w:rsidP="00A14FBF">
      <w:pPr>
        <w:spacing w:line="276" w:lineRule="auto"/>
        <w:ind w:firstLine="709"/>
        <w:jc w:val="both"/>
        <w:rPr>
          <w:sz w:val="28"/>
          <w:szCs w:val="28"/>
        </w:rPr>
      </w:pPr>
      <w:r w:rsidRPr="0000277F">
        <w:rPr>
          <w:b/>
          <w:sz w:val="28"/>
          <w:szCs w:val="28"/>
        </w:rPr>
        <w:t>Контракты, договоры аренды и лицензии</w:t>
      </w:r>
      <w:r w:rsidRPr="0000277F">
        <w:rPr>
          <w:sz w:val="28"/>
          <w:szCs w:val="28"/>
        </w:rPr>
        <w:t xml:space="preserve"> рассматриваются</w:t>
      </w:r>
      <w:r w:rsidRPr="00CF4BBE">
        <w:rPr>
          <w:sz w:val="28"/>
          <w:szCs w:val="28"/>
        </w:rPr>
        <w:t xml:space="preserve"> как активы только при одновременном соблюдении следующих двух условий:</w:t>
      </w:r>
    </w:p>
    <w:p w:rsidR="0045328A" w:rsidRDefault="000507D2" w:rsidP="00A14FBF">
      <w:pPr>
        <w:spacing w:line="276" w:lineRule="auto"/>
        <w:ind w:firstLine="709"/>
        <w:jc w:val="both"/>
        <w:rPr>
          <w:sz w:val="28"/>
          <w:szCs w:val="28"/>
        </w:rPr>
      </w:pPr>
      <w:r w:rsidRPr="00CF4BBE">
        <w:rPr>
          <w:sz w:val="28"/>
          <w:szCs w:val="28"/>
        </w:rPr>
        <w:t>условия контракта, договора аренды или лицензии определяют цену за использование актива или за предоставление услуги, которая отличается от цены, которая преобладала бы в отсутствие контракта, договора аренды или лицензии;</w:t>
      </w:r>
    </w:p>
    <w:p w:rsidR="000507D2" w:rsidRPr="00ED3795" w:rsidRDefault="000507D2" w:rsidP="00A14FBF">
      <w:pPr>
        <w:spacing w:line="276" w:lineRule="auto"/>
        <w:ind w:firstLine="709"/>
        <w:jc w:val="both"/>
        <w:rPr>
          <w:sz w:val="28"/>
          <w:szCs w:val="28"/>
        </w:rPr>
      </w:pPr>
      <w:r w:rsidRPr="00CF4BBE">
        <w:rPr>
          <w:sz w:val="28"/>
          <w:szCs w:val="28"/>
        </w:rPr>
        <w:lastRenderedPageBreak/>
        <w:t>одна из сторон должна быть в состоянии юридически и практически реализовать эту разницу в ценах. Второе условие предп</w:t>
      </w:r>
      <w:r w:rsidRPr="00ED3795">
        <w:rPr>
          <w:sz w:val="28"/>
          <w:szCs w:val="28"/>
        </w:rPr>
        <w:t>олагает, что существует рынок для этих активов.</w:t>
      </w:r>
    </w:p>
    <w:p w:rsidR="000507D2" w:rsidRPr="00ED3795" w:rsidRDefault="000507D2" w:rsidP="00A14FBF">
      <w:pPr>
        <w:spacing w:line="276" w:lineRule="auto"/>
        <w:ind w:firstLine="709"/>
        <w:jc w:val="both"/>
        <w:rPr>
          <w:rFonts w:eastAsia="Calibri"/>
          <w:sz w:val="28"/>
          <w:szCs w:val="22"/>
        </w:rPr>
      </w:pPr>
      <w:r w:rsidRPr="00ED3795">
        <w:rPr>
          <w:rFonts w:eastAsia="Calibri"/>
          <w:sz w:val="28"/>
          <w:szCs w:val="22"/>
        </w:rPr>
        <w:t>Согласно СНС-2008 в национальных счетах необходимо отражать только стоимость обращающихся на рынке контрактов, договоров аренды и лицензий.</w:t>
      </w:r>
    </w:p>
    <w:p w:rsidR="0045328A" w:rsidRDefault="000507D2" w:rsidP="00A14FBF">
      <w:pPr>
        <w:spacing w:line="276" w:lineRule="auto"/>
        <w:ind w:firstLine="709"/>
        <w:jc w:val="both"/>
        <w:rPr>
          <w:rFonts w:eastAsia="Calibri"/>
          <w:sz w:val="28"/>
          <w:szCs w:val="22"/>
        </w:rPr>
      </w:pPr>
      <w:r w:rsidRPr="00ED3795">
        <w:rPr>
          <w:rFonts w:eastAsia="Calibri"/>
          <w:sz w:val="28"/>
          <w:szCs w:val="22"/>
        </w:rPr>
        <w:t>Обращающимися контрактами, договорами аренды и лицензиями являются такие активы, право юридической собственности, на которые может быть легко передано от одной единицы другой единице без значительных дополнительных затрат. Таким образом, ключевыми факторами, учитываемыми при отнесении контрактов, договоров аренды и лицензий к обращаемым активам, являются:</w:t>
      </w:r>
    </w:p>
    <w:p w:rsidR="0045328A" w:rsidRDefault="000507D2" w:rsidP="00A14FBF">
      <w:pPr>
        <w:spacing w:line="276" w:lineRule="auto"/>
        <w:ind w:firstLine="709"/>
        <w:jc w:val="both"/>
        <w:rPr>
          <w:sz w:val="28"/>
        </w:rPr>
      </w:pPr>
      <w:r w:rsidRPr="00ED3795">
        <w:rPr>
          <w:sz w:val="28"/>
        </w:rPr>
        <w:t>наличие у собственника актива юридического права на отчуждение актива;</w:t>
      </w:r>
    </w:p>
    <w:p w:rsidR="0045328A" w:rsidRDefault="000507D2" w:rsidP="00A14FBF">
      <w:pPr>
        <w:spacing w:line="276" w:lineRule="auto"/>
        <w:ind w:firstLine="709"/>
        <w:jc w:val="both"/>
        <w:rPr>
          <w:sz w:val="28"/>
        </w:rPr>
      </w:pPr>
      <w:r w:rsidRPr="00ED3795">
        <w:rPr>
          <w:sz w:val="28"/>
        </w:rPr>
        <w:t>наличие ликвидного рынка контрактов, договоров аренды и лицензий;</w:t>
      </w:r>
    </w:p>
    <w:p w:rsidR="000507D2" w:rsidRPr="00ED3795" w:rsidRDefault="000507D2" w:rsidP="00A14FBF">
      <w:pPr>
        <w:spacing w:line="276" w:lineRule="auto"/>
        <w:ind w:firstLine="709"/>
        <w:jc w:val="both"/>
        <w:rPr>
          <w:sz w:val="28"/>
        </w:rPr>
      </w:pPr>
      <w:r w:rsidRPr="00ED3795">
        <w:rPr>
          <w:sz w:val="28"/>
        </w:rPr>
        <w:t>затраты на реализацию актива незначительны.</w:t>
      </w:r>
    </w:p>
    <w:p w:rsidR="000507D2" w:rsidRPr="00ED3795" w:rsidRDefault="000507D2" w:rsidP="00A14FBF">
      <w:pPr>
        <w:pStyle w:val="a4"/>
        <w:spacing w:line="276" w:lineRule="auto"/>
        <w:ind w:left="0" w:firstLine="709"/>
        <w:jc w:val="both"/>
        <w:rPr>
          <w:sz w:val="28"/>
          <w:szCs w:val="28"/>
        </w:rPr>
      </w:pPr>
      <w:r w:rsidRPr="00ED3795">
        <w:rPr>
          <w:sz w:val="28"/>
          <w:szCs w:val="28"/>
        </w:rPr>
        <w:t>Выполнение этих условий означает, что данные активы являются обращающимися.</w:t>
      </w:r>
    </w:p>
    <w:p w:rsidR="0045328A" w:rsidRDefault="000507D2" w:rsidP="00A14FBF">
      <w:pPr>
        <w:spacing w:line="276" w:lineRule="auto"/>
        <w:ind w:firstLine="709"/>
        <w:jc w:val="both"/>
        <w:rPr>
          <w:sz w:val="28"/>
          <w:szCs w:val="28"/>
        </w:rPr>
      </w:pPr>
      <w:r w:rsidRPr="00ED3795">
        <w:rPr>
          <w:sz w:val="28"/>
          <w:szCs w:val="28"/>
        </w:rPr>
        <w:t>Существуют 4 класса контрактов, договоров аренды и лицензий, которые, при выполнении указанных выше условий, считаются активами в СНС-2008:</w:t>
      </w:r>
    </w:p>
    <w:p w:rsidR="0045328A" w:rsidRDefault="000507D2" w:rsidP="00A14FBF">
      <w:pPr>
        <w:spacing w:line="276" w:lineRule="auto"/>
        <w:ind w:firstLine="709"/>
        <w:jc w:val="both"/>
        <w:rPr>
          <w:sz w:val="28"/>
          <w:szCs w:val="28"/>
        </w:rPr>
      </w:pPr>
      <w:r w:rsidRPr="00ED3795">
        <w:rPr>
          <w:sz w:val="28"/>
          <w:szCs w:val="28"/>
        </w:rPr>
        <w:t>обращающиеся договоры операционного лизинга;</w:t>
      </w:r>
    </w:p>
    <w:p w:rsidR="0045328A" w:rsidRDefault="000507D2" w:rsidP="00A14FBF">
      <w:pPr>
        <w:spacing w:line="276" w:lineRule="auto"/>
        <w:ind w:firstLine="709"/>
        <w:jc w:val="both"/>
        <w:rPr>
          <w:sz w:val="28"/>
          <w:szCs w:val="28"/>
        </w:rPr>
      </w:pPr>
      <w:r w:rsidRPr="00ED3795">
        <w:rPr>
          <w:sz w:val="28"/>
          <w:szCs w:val="28"/>
        </w:rPr>
        <w:t>разрешения на использование природных ресурсов;</w:t>
      </w:r>
    </w:p>
    <w:p w:rsidR="0045328A" w:rsidRDefault="000507D2" w:rsidP="00A14FBF">
      <w:pPr>
        <w:spacing w:line="276" w:lineRule="auto"/>
        <w:ind w:firstLine="709"/>
        <w:jc w:val="both"/>
        <w:rPr>
          <w:sz w:val="28"/>
          <w:szCs w:val="28"/>
        </w:rPr>
      </w:pPr>
      <w:r w:rsidRPr="00ED3795">
        <w:rPr>
          <w:sz w:val="28"/>
          <w:szCs w:val="28"/>
        </w:rPr>
        <w:t>разрешения на занятие определенными видами деятельности;</w:t>
      </w:r>
    </w:p>
    <w:p w:rsidR="000507D2" w:rsidRPr="00ED3795" w:rsidRDefault="000507D2" w:rsidP="00A14FBF">
      <w:pPr>
        <w:spacing w:line="276" w:lineRule="auto"/>
        <w:ind w:firstLine="709"/>
        <w:jc w:val="both"/>
        <w:rPr>
          <w:sz w:val="28"/>
          <w:szCs w:val="28"/>
        </w:rPr>
      </w:pPr>
      <w:r w:rsidRPr="00ED3795">
        <w:rPr>
          <w:sz w:val="28"/>
          <w:szCs w:val="28"/>
        </w:rPr>
        <w:t>право на получение в будущем товаров и услуг на исключительной основе.</w:t>
      </w:r>
    </w:p>
    <w:p w:rsidR="000507D2" w:rsidRDefault="000507D2" w:rsidP="00A14FBF">
      <w:pPr>
        <w:spacing w:line="276" w:lineRule="auto"/>
        <w:ind w:firstLine="709"/>
        <w:jc w:val="both"/>
        <w:rPr>
          <w:sz w:val="28"/>
          <w:szCs w:val="28"/>
        </w:rPr>
      </w:pPr>
      <w:r w:rsidRPr="00ED3795">
        <w:rPr>
          <w:b/>
          <w:sz w:val="28"/>
          <w:szCs w:val="28"/>
        </w:rPr>
        <w:t>Обращающийся договор операционного лизинга</w:t>
      </w:r>
      <w:r w:rsidRPr="00ED3795">
        <w:rPr>
          <w:sz w:val="28"/>
          <w:szCs w:val="28"/>
        </w:rPr>
        <w:t xml:space="preserve"> – договор между двумя сторонами (</w:t>
      </w:r>
      <w:r>
        <w:rPr>
          <w:sz w:val="28"/>
          <w:szCs w:val="28"/>
        </w:rPr>
        <w:t xml:space="preserve">арендодателем и арендатором, лизингодателем и лизингополучателем) по </w:t>
      </w:r>
      <w:r w:rsidRPr="00CF4BBE">
        <w:rPr>
          <w:sz w:val="28"/>
          <w:szCs w:val="28"/>
        </w:rPr>
        <w:t>аренд</w:t>
      </w:r>
      <w:r>
        <w:rPr>
          <w:sz w:val="28"/>
          <w:szCs w:val="28"/>
        </w:rPr>
        <w:t>е актива;</w:t>
      </w:r>
      <w:r w:rsidRPr="00CF4BBE">
        <w:rPr>
          <w:sz w:val="28"/>
          <w:szCs w:val="28"/>
        </w:rPr>
        <w:t xml:space="preserve"> либо </w:t>
      </w:r>
      <w:r>
        <w:rPr>
          <w:sz w:val="28"/>
          <w:szCs w:val="28"/>
        </w:rPr>
        <w:t xml:space="preserve">о </w:t>
      </w:r>
      <w:r w:rsidRPr="00CF4BBE">
        <w:rPr>
          <w:sz w:val="28"/>
          <w:szCs w:val="28"/>
        </w:rPr>
        <w:t>предоставлени</w:t>
      </w:r>
      <w:r>
        <w:rPr>
          <w:sz w:val="28"/>
          <w:szCs w:val="28"/>
        </w:rPr>
        <w:t>и</w:t>
      </w:r>
      <w:r w:rsidRPr="00CF4BBE">
        <w:rPr>
          <w:sz w:val="28"/>
          <w:szCs w:val="28"/>
        </w:rPr>
        <w:t xml:space="preserve"> права на использование определенного актива (группы активов), в соответствии с которым у </w:t>
      </w:r>
      <w:r>
        <w:rPr>
          <w:sz w:val="28"/>
          <w:szCs w:val="28"/>
        </w:rPr>
        <w:t xml:space="preserve">второй стороны </w:t>
      </w:r>
      <w:r w:rsidRPr="00CF4BBE">
        <w:rPr>
          <w:sz w:val="28"/>
          <w:szCs w:val="28"/>
        </w:rPr>
        <w:t>есть экономическая заинтересованность (лучшие условия для аренд</w:t>
      </w:r>
      <w:r>
        <w:rPr>
          <w:sz w:val="28"/>
          <w:szCs w:val="28"/>
        </w:rPr>
        <w:t>ы</w:t>
      </w:r>
      <w:r w:rsidRPr="00CF4BBE">
        <w:rPr>
          <w:sz w:val="28"/>
          <w:szCs w:val="28"/>
        </w:rPr>
        <w:t xml:space="preserve"> на рынке)</w:t>
      </w:r>
      <w:r>
        <w:rPr>
          <w:sz w:val="28"/>
          <w:szCs w:val="28"/>
        </w:rPr>
        <w:t>,</w:t>
      </w:r>
      <w:r w:rsidRPr="00CF4BBE">
        <w:rPr>
          <w:sz w:val="28"/>
          <w:szCs w:val="28"/>
        </w:rPr>
        <w:t xml:space="preserve"> и юридическая и практическая возможность передавать арендуемый актив в субаренду (</w:t>
      </w:r>
      <w:proofErr w:type="spellStart"/>
      <w:r w:rsidRPr="00CF4BBE">
        <w:rPr>
          <w:sz w:val="28"/>
          <w:szCs w:val="28"/>
        </w:rPr>
        <w:t>сублизинг</w:t>
      </w:r>
      <w:proofErr w:type="spellEnd"/>
      <w:r w:rsidRPr="00CF4BBE">
        <w:rPr>
          <w:sz w:val="28"/>
          <w:szCs w:val="28"/>
        </w:rPr>
        <w:t>), либо передавать право на использование третьей стороне</w:t>
      </w:r>
      <w:r w:rsidR="00B412B2">
        <w:rPr>
          <w:sz w:val="28"/>
          <w:szCs w:val="28"/>
        </w:rPr>
        <w:t>.</w:t>
      </w:r>
      <w:r w:rsidRPr="00CF4BBE">
        <w:rPr>
          <w:sz w:val="28"/>
          <w:szCs w:val="28"/>
        </w:rPr>
        <w:t xml:space="preserve"> </w:t>
      </w:r>
      <w:r w:rsidR="00B412B2">
        <w:rPr>
          <w:sz w:val="28"/>
          <w:szCs w:val="28"/>
        </w:rPr>
        <w:t>Э</w:t>
      </w:r>
      <w:r w:rsidRPr="00CF4BBE">
        <w:rPr>
          <w:sz w:val="28"/>
          <w:szCs w:val="28"/>
        </w:rPr>
        <w:t>то права</w:t>
      </w:r>
      <w:r w:rsidR="00B412B2">
        <w:rPr>
          <w:sz w:val="28"/>
          <w:szCs w:val="28"/>
        </w:rPr>
        <w:t xml:space="preserve"> собственности третьей стороны, относящиеся к основным фондам.</w:t>
      </w:r>
    </w:p>
    <w:p w:rsidR="000507D2" w:rsidRPr="00CF4BBE" w:rsidRDefault="000507D2" w:rsidP="00A14FBF">
      <w:pPr>
        <w:spacing w:line="276" w:lineRule="auto"/>
        <w:ind w:firstLine="709"/>
        <w:jc w:val="both"/>
        <w:rPr>
          <w:sz w:val="28"/>
          <w:szCs w:val="28"/>
        </w:rPr>
      </w:pPr>
      <w:r w:rsidRPr="0000277F">
        <w:rPr>
          <w:b/>
          <w:sz w:val="28"/>
          <w:szCs w:val="28"/>
        </w:rPr>
        <w:t>Разрешения на использование природных ресурсов</w:t>
      </w:r>
      <w:r w:rsidRPr="00CF4BBE">
        <w:rPr>
          <w:sz w:val="28"/>
          <w:szCs w:val="28"/>
        </w:rPr>
        <w:t xml:space="preserve"> </w:t>
      </w:r>
      <w:r w:rsidR="00EF63FE" w:rsidRPr="00EF63FE">
        <w:rPr>
          <w:sz w:val="28"/>
          <w:szCs w:val="28"/>
        </w:rPr>
        <w:t>–</w:t>
      </w:r>
      <w:r w:rsidRPr="00CF4BBE">
        <w:rPr>
          <w:sz w:val="28"/>
          <w:szCs w:val="28"/>
        </w:rPr>
        <w:t xml:space="preserve"> это права на пользование природными ресурсами, предоставленные одной стороной (собственником активов) другой стороне (пользователю природных ресурсов), которые эта другая сторона может передать третьей стороне</w:t>
      </w:r>
      <w:r>
        <w:rPr>
          <w:sz w:val="28"/>
          <w:szCs w:val="28"/>
        </w:rPr>
        <w:t>.</w:t>
      </w:r>
    </w:p>
    <w:p w:rsidR="000507D2" w:rsidRPr="00CF4BBE" w:rsidRDefault="000507D2" w:rsidP="00A14FBF">
      <w:pPr>
        <w:spacing w:line="276" w:lineRule="auto"/>
        <w:ind w:firstLine="709"/>
        <w:jc w:val="both"/>
        <w:rPr>
          <w:sz w:val="28"/>
          <w:szCs w:val="28"/>
        </w:rPr>
      </w:pPr>
      <w:r w:rsidRPr="00CF4BBE">
        <w:rPr>
          <w:sz w:val="28"/>
          <w:szCs w:val="28"/>
        </w:rPr>
        <w:t xml:space="preserve">Разрешение на использование природных ресурсов представляет собой соглашение, в соответствии с которым юридический собственник природного ресурса предоставляет его арендатору за регулярную плату, отражаемую как доход от собственности в форме ренты. Природный ресурс, используемый арендатором, продолжает учитываться у арендодателя. При этом у арендатора должна быть </w:t>
      </w:r>
      <w:r w:rsidRPr="00CF4BBE">
        <w:rPr>
          <w:sz w:val="28"/>
          <w:szCs w:val="28"/>
        </w:rPr>
        <w:lastRenderedPageBreak/>
        <w:t>экономическая заинтересованность и юридическая и практическая возможность продать это разрешение другой единице.</w:t>
      </w:r>
    </w:p>
    <w:p w:rsidR="000507D2" w:rsidRPr="00CF4BBE" w:rsidRDefault="000507D2" w:rsidP="00A14FBF">
      <w:pPr>
        <w:spacing w:line="276" w:lineRule="auto"/>
        <w:ind w:firstLine="709"/>
        <w:jc w:val="both"/>
        <w:rPr>
          <w:sz w:val="28"/>
          <w:szCs w:val="28"/>
        </w:rPr>
      </w:pPr>
      <w:r w:rsidRPr="00CF4BBE">
        <w:rPr>
          <w:sz w:val="28"/>
          <w:szCs w:val="28"/>
        </w:rPr>
        <w:t>Обязательным условием учета разрешений на использование природных ресурсов в качестве экономических активов является их обращаемость на рынке. К обращаемым разрешениям на использование природных ресурсов относятся те разрешения, по которым у пользователя может возникнуть юридическая и практическая возможность и экономическая заинтересованность реализовать их другой стороне, что приводит к созданию стоимости актива для пользователя, отличного от самого ресурса, даже в случаях, если пользователь фактически не воспользовался этой возможностью.</w:t>
      </w:r>
    </w:p>
    <w:p w:rsidR="000507D2" w:rsidRPr="00CF4BBE" w:rsidRDefault="000507D2" w:rsidP="00A14FBF">
      <w:pPr>
        <w:spacing w:line="276" w:lineRule="auto"/>
        <w:ind w:firstLine="709"/>
        <w:jc w:val="both"/>
        <w:rPr>
          <w:sz w:val="28"/>
          <w:szCs w:val="28"/>
        </w:rPr>
      </w:pPr>
      <w:r w:rsidRPr="0000277F">
        <w:rPr>
          <w:b/>
          <w:sz w:val="28"/>
          <w:szCs w:val="28"/>
        </w:rPr>
        <w:t>Разрешения на занятие определенным видом деятельности</w:t>
      </w:r>
      <w:r w:rsidRPr="00CF4BBE">
        <w:rPr>
          <w:sz w:val="28"/>
          <w:szCs w:val="28"/>
        </w:rPr>
        <w:t xml:space="preserve"> – это разрешения, предназначенные для ограничения количества единиц, имеющих право заниматься определенной деятельностью.</w:t>
      </w:r>
    </w:p>
    <w:p w:rsidR="0045328A" w:rsidRDefault="000507D2" w:rsidP="00A14FBF">
      <w:pPr>
        <w:spacing w:line="276" w:lineRule="auto"/>
        <w:ind w:firstLine="709"/>
        <w:jc w:val="both"/>
        <w:rPr>
          <w:sz w:val="28"/>
          <w:szCs w:val="28"/>
        </w:rPr>
      </w:pPr>
      <w:r w:rsidRPr="00ED3795">
        <w:rPr>
          <w:sz w:val="28"/>
          <w:szCs w:val="28"/>
        </w:rPr>
        <w:t>Разрешение на занятие определенным видом деятельности имеет место, когда:</w:t>
      </w:r>
      <w:r w:rsidR="0045328A">
        <w:rPr>
          <w:sz w:val="28"/>
          <w:szCs w:val="28"/>
        </w:rPr>
        <w:t xml:space="preserve"> </w:t>
      </w:r>
    </w:p>
    <w:p w:rsidR="0045328A" w:rsidRDefault="000507D2" w:rsidP="00A14FBF">
      <w:pPr>
        <w:spacing w:line="276" w:lineRule="auto"/>
        <w:ind w:firstLine="709"/>
        <w:jc w:val="both"/>
        <w:rPr>
          <w:sz w:val="28"/>
          <w:szCs w:val="28"/>
        </w:rPr>
      </w:pPr>
      <w:r w:rsidRPr="00ED3795">
        <w:rPr>
          <w:sz w:val="28"/>
          <w:szCs w:val="28"/>
        </w:rPr>
        <w:t>число разрешений ограничено и позволяет держателям разрешений зарабатывать монопольные прибыли;</w:t>
      </w:r>
    </w:p>
    <w:p w:rsidR="0045328A" w:rsidRDefault="000507D2" w:rsidP="00A14FBF">
      <w:pPr>
        <w:spacing w:line="276" w:lineRule="auto"/>
        <w:ind w:firstLine="709"/>
        <w:jc w:val="both"/>
        <w:rPr>
          <w:sz w:val="28"/>
          <w:szCs w:val="28"/>
        </w:rPr>
      </w:pPr>
      <w:r w:rsidRPr="00ED3795">
        <w:rPr>
          <w:sz w:val="28"/>
          <w:szCs w:val="28"/>
        </w:rPr>
        <w:t>монопольные прибыли не связаны с использованием актива, принадлежащего тому, кто выдал разрешение;</w:t>
      </w:r>
    </w:p>
    <w:p w:rsidR="000507D2" w:rsidRPr="00ED3795" w:rsidRDefault="000507D2" w:rsidP="00A14FBF">
      <w:pPr>
        <w:spacing w:line="276" w:lineRule="auto"/>
        <w:ind w:firstLine="709"/>
        <w:jc w:val="both"/>
        <w:rPr>
          <w:sz w:val="28"/>
          <w:szCs w:val="28"/>
        </w:rPr>
      </w:pPr>
      <w:r w:rsidRPr="00ED3795">
        <w:rPr>
          <w:sz w:val="28"/>
          <w:szCs w:val="28"/>
        </w:rPr>
        <w:t>держатель разрешения в состоянии юридически и практически продать разрешение третьей стороне.</w:t>
      </w:r>
    </w:p>
    <w:p w:rsidR="000507D2" w:rsidRPr="00ED3795" w:rsidRDefault="000507D2" w:rsidP="00A14FBF">
      <w:pPr>
        <w:spacing w:line="276" w:lineRule="auto"/>
        <w:ind w:firstLine="709"/>
        <w:jc w:val="both"/>
        <w:rPr>
          <w:sz w:val="28"/>
          <w:szCs w:val="28"/>
        </w:rPr>
      </w:pPr>
      <w:r w:rsidRPr="00ED3795">
        <w:rPr>
          <w:sz w:val="28"/>
          <w:szCs w:val="28"/>
        </w:rPr>
        <w:t>Такие разрешения выдаются, главным образом, органами государственного управления, но могут также выдаваться и другими единицами.</w:t>
      </w:r>
    </w:p>
    <w:p w:rsidR="000507D2" w:rsidRPr="00ED3795" w:rsidRDefault="000507D2" w:rsidP="00A14FBF">
      <w:pPr>
        <w:spacing w:line="276" w:lineRule="auto"/>
        <w:ind w:firstLine="709"/>
        <w:jc w:val="both"/>
        <w:rPr>
          <w:sz w:val="28"/>
          <w:szCs w:val="28"/>
        </w:rPr>
      </w:pPr>
      <w:r w:rsidRPr="00ED3795">
        <w:rPr>
          <w:b/>
          <w:sz w:val="28"/>
          <w:szCs w:val="28"/>
        </w:rPr>
        <w:t>Право на получение в будущем товаров и услуг на исключительной основе</w:t>
      </w:r>
      <w:r w:rsidRPr="00ED3795">
        <w:rPr>
          <w:sz w:val="28"/>
          <w:szCs w:val="28"/>
        </w:rPr>
        <w:t xml:space="preserve"> относится к случаю, когда одна сторона, которая заключила контракт, чтобы купить товары или услуги по фиксированной цене в будущем, может передать обязательство второй стороны контракта третьей стороне.</w:t>
      </w:r>
    </w:p>
    <w:p w:rsidR="000507D2" w:rsidRPr="00AF30F4" w:rsidRDefault="000507D2" w:rsidP="00A14FBF">
      <w:pPr>
        <w:spacing w:line="276" w:lineRule="auto"/>
        <w:ind w:firstLine="709"/>
        <w:jc w:val="both"/>
        <w:rPr>
          <w:sz w:val="28"/>
          <w:szCs w:val="28"/>
        </w:rPr>
      </w:pPr>
      <w:r w:rsidRPr="00ED3795">
        <w:rPr>
          <w:sz w:val="28"/>
          <w:szCs w:val="28"/>
        </w:rPr>
        <w:t xml:space="preserve">Стоимость </w:t>
      </w:r>
      <w:r w:rsidRPr="00ED3795">
        <w:rPr>
          <w:b/>
          <w:sz w:val="28"/>
          <w:szCs w:val="28"/>
        </w:rPr>
        <w:t>гудвилла и маркетинговых активов</w:t>
      </w:r>
      <w:r w:rsidRPr="00ED3795">
        <w:rPr>
          <w:sz w:val="28"/>
          <w:szCs w:val="28"/>
        </w:rPr>
        <w:t xml:space="preserve"> определяется как разница между стоимостью, выплаченной за действующее предприятие, и суммой его активов за вычетом суммы его обязательств, каждая статья которых отдельно идентифицирована и оценена.</w:t>
      </w:r>
    </w:p>
    <w:p w:rsidR="000507D2" w:rsidRDefault="000507D2" w:rsidP="00A14FBF">
      <w:pPr>
        <w:spacing w:line="276" w:lineRule="auto"/>
        <w:ind w:firstLine="709"/>
        <w:jc w:val="both"/>
        <w:rPr>
          <w:sz w:val="28"/>
          <w:szCs w:val="28"/>
        </w:rPr>
      </w:pPr>
      <w:r w:rsidRPr="00CF4BBE">
        <w:rPr>
          <w:sz w:val="28"/>
          <w:szCs w:val="28"/>
        </w:rPr>
        <w:t xml:space="preserve">Под </w:t>
      </w:r>
      <w:r w:rsidRPr="009A7AEA">
        <w:rPr>
          <w:b/>
          <w:sz w:val="28"/>
          <w:szCs w:val="28"/>
        </w:rPr>
        <w:t>маркетинговыми активами</w:t>
      </w:r>
      <w:r w:rsidRPr="00CF4BBE">
        <w:rPr>
          <w:sz w:val="28"/>
          <w:szCs w:val="28"/>
        </w:rPr>
        <w:t xml:space="preserve"> понимаются активы, возникающие в результате взаимоотношений организации с клиентами, поставщиками и подрядчиками, партнерами по инновационной деятельности, а также ресурсы, имеющие влияние на потенциальных работников, инвесторов и клиентов, если эти активы не могут быть идентифицированы. Главное назначение этих активов – обеспечение конкурен</w:t>
      </w:r>
      <w:r>
        <w:rPr>
          <w:sz w:val="28"/>
          <w:szCs w:val="28"/>
        </w:rPr>
        <w:t>тного преимущества организации.</w:t>
      </w:r>
    </w:p>
    <w:p w:rsidR="000507D2" w:rsidRDefault="000507D2" w:rsidP="00A14FBF">
      <w:pPr>
        <w:spacing w:line="276" w:lineRule="auto"/>
        <w:ind w:firstLine="709"/>
        <w:jc w:val="both"/>
        <w:rPr>
          <w:sz w:val="28"/>
          <w:szCs w:val="28"/>
        </w:rPr>
      </w:pPr>
      <w:r>
        <w:rPr>
          <w:sz w:val="28"/>
          <w:szCs w:val="28"/>
        </w:rPr>
        <w:t>В СНС к м</w:t>
      </w:r>
      <w:r w:rsidRPr="00CF4BBE">
        <w:rPr>
          <w:sz w:val="28"/>
          <w:szCs w:val="28"/>
        </w:rPr>
        <w:t>аркетинговы</w:t>
      </w:r>
      <w:r>
        <w:rPr>
          <w:sz w:val="28"/>
          <w:szCs w:val="28"/>
        </w:rPr>
        <w:t>м</w:t>
      </w:r>
      <w:r w:rsidRPr="00CF4BBE">
        <w:rPr>
          <w:sz w:val="28"/>
          <w:szCs w:val="28"/>
        </w:rPr>
        <w:t xml:space="preserve"> актив</w:t>
      </w:r>
      <w:r>
        <w:rPr>
          <w:sz w:val="28"/>
          <w:szCs w:val="28"/>
        </w:rPr>
        <w:t>ам относятся:</w:t>
      </w:r>
      <w:r w:rsidRPr="00CF4BBE">
        <w:rPr>
          <w:sz w:val="28"/>
          <w:szCs w:val="28"/>
        </w:rPr>
        <w:t xml:space="preserve"> бренды, торговые марки, логотипы и доменные имена.</w:t>
      </w:r>
    </w:p>
    <w:p w:rsidR="000507D2" w:rsidRPr="00DD2DE1" w:rsidRDefault="000507D2" w:rsidP="00A14FBF">
      <w:pPr>
        <w:pStyle w:val="a4"/>
        <w:spacing w:line="276" w:lineRule="auto"/>
        <w:ind w:left="0" w:firstLine="709"/>
        <w:jc w:val="both"/>
        <w:rPr>
          <w:sz w:val="28"/>
          <w:szCs w:val="28"/>
        </w:rPr>
      </w:pPr>
      <w:r w:rsidRPr="00753B3E">
        <w:rPr>
          <w:sz w:val="28"/>
          <w:szCs w:val="28"/>
        </w:rPr>
        <w:lastRenderedPageBreak/>
        <w:t>Бренд</w:t>
      </w:r>
      <w:r w:rsidRPr="00DD2DE1">
        <w:rPr>
          <w:sz w:val="28"/>
          <w:szCs w:val="28"/>
        </w:rPr>
        <w:t xml:space="preserve"> – общее впечатление, которое получает клиент или потенциальный клиент от общения с компанией и ее продуктами.</w:t>
      </w:r>
    </w:p>
    <w:p w:rsidR="000507D2" w:rsidRPr="00DD2DE1" w:rsidRDefault="000507D2" w:rsidP="00A14FBF">
      <w:pPr>
        <w:pStyle w:val="a4"/>
        <w:spacing w:line="276" w:lineRule="auto"/>
        <w:ind w:left="0" w:firstLine="709"/>
        <w:jc w:val="both"/>
        <w:rPr>
          <w:sz w:val="28"/>
          <w:szCs w:val="28"/>
        </w:rPr>
      </w:pPr>
      <w:r w:rsidRPr="00753B3E">
        <w:rPr>
          <w:sz w:val="28"/>
          <w:szCs w:val="28"/>
        </w:rPr>
        <w:t>Торговая марка</w:t>
      </w:r>
      <w:r w:rsidRPr="00DD2DE1">
        <w:rPr>
          <w:sz w:val="28"/>
          <w:szCs w:val="28"/>
        </w:rPr>
        <w:t xml:space="preserve"> – обозначение, служащее для индивидуализации товаров юридических лиц или индивидуальных предпринимателей.</w:t>
      </w:r>
    </w:p>
    <w:p w:rsidR="000507D2" w:rsidRPr="00DD2DE1" w:rsidRDefault="000507D2" w:rsidP="00A14FBF">
      <w:pPr>
        <w:pStyle w:val="a4"/>
        <w:spacing w:line="276" w:lineRule="auto"/>
        <w:ind w:left="0" w:firstLine="709"/>
        <w:jc w:val="both"/>
        <w:rPr>
          <w:sz w:val="28"/>
          <w:szCs w:val="28"/>
        </w:rPr>
      </w:pPr>
      <w:r w:rsidRPr="00753B3E">
        <w:rPr>
          <w:sz w:val="28"/>
          <w:szCs w:val="28"/>
        </w:rPr>
        <w:t>Логотип</w:t>
      </w:r>
      <w:r w:rsidRPr="00DD2DE1">
        <w:rPr>
          <w:sz w:val="28"/>
          <w:szCs w:val="28"/>
        </w:rPr>
        <w:t xml:space="preserve"> – графический знак, эмблема или символ, используемый территориальными образованиями, коммерческими предприятиями, организациями и частными лицами для повышения узнаваемости и распознаваемости в социуме.</w:t>
      </w:r>
    </w:p>
    <w:p w:rsidR="000507D2" w:rsidRPr="00ED3795" w:rsidRDefault="000507D2" w:rsidP="00A14FBF">
      <w:pPr>
        <w:pStyle w:val="a4"/>
        <w:spacing w:line="276" w:lineRule="auto"/>
        <w:ind w:left="0" w:firstLine="709"/>
        <w:jc w:val="both"/>
        <w:rPr>
          <w:sz w:val="28"/>
          <w:szCs w:val="28"/>
        </w:rPr>
      </w:pPr>
      <w:r w:rsidRPr="00753B3E">
        <w:rPr>
          <w:sz w:val="28"/>
          <w:szCs w:val="28"/>
        </w:rPr>
        <w:t>Доменное имя</w:t>
      </w:r>
      <w:r w:rsidRPr="00DD2DE1">
        <w:rPr>
          <w:sz w:val="28"/>
          <w:szCs w:val="28"/>
        </w:rPr>
        <w:t xml:space="preserve"> – символьное имя, служащее для идентификации областей – единиц административной автономии в сети </w:t>
      </w:r>
      <w:r w:rsidRPr="00ED3795">
        <w:rPr>
          <w:sz w:val="28"/>
          <w:szCs w:val="28"/>
        </w:rPr>
        <w:t xml:space="preserve">Интернет </w:t>
      </w:r>
      <w:r w:rsidR="00EF63FE" w:rsidRPr="00EF63FE">
        <w:rPr>
          <w:sz w:val="28"/>
          <w:szCs w:val="28"/>
        </w:rPr>
        <w:t>–</w:t>
      </w:r>
      <w:r w:rsidR="00EF63FE">
        <w:rPr>
          <w:sz w:val="28"/>
          <w:szCs w:val="28"/>
        </w:rPr>
        <w:t xml:space="preserve"> </w:t>
      </w:r>
      <w:r w:rsidRPr="00ED3795">
        <w:rPr>
          <w:sz w:val="28"/>
          <w:szCs w:val="28"/>
        </w:rPr>
        <w:t>в составе вышестоящей по иерархии такой области.</w:t>
      </w:r>
    </w:p>
    <w:p w:rsidR="000507D2" w:rsidRPr="00ED3795" w:rsidRDefault="000507D2" w:rsidP="00A14FBF">
      <w:pPr>
        <w:spacing w:line="276" w:lineRule="auto"/>
        <w:ind w:firstLine="709"/>
        <w:jc w:val="both"/>
        <w:rPr>
          <w:sz w:val="28"/>
          <w:szCs w:val="28"/>
        </w:rPr>
      </w:pPr>
      <w:r>
        <w:rPr>
          <w:sz w:val="28"/>
          <w:szCs w:val="28"/>
        </w:rPr>
        <w:t xml:space="preserve">В виде </w:t>
      </w:r>
      <w:r w:rsidRPr="00ED3795">
        <w:rPr>
          <w:sz w:val="28"/>
          <w:szCs w:val="28"/>
        </w:rPr>
        <w:t>исключения</w:t>
      </w:r>
      <w:r>
        <w:rPr>
          <w:sz w:val="28"/>
          <w:szCs w:val="28"/>
        </w:rPr>
        <w:t>,</w:t>
      </w:r>
      <w:r w:rsidRPr="00ED3795">
        <w:rPr>
          <w:sz w:val="28"/>
          <w:szCs w:val="28"/>
        </w:rPr>
        <w:t xml:space="preserve"> идентифицированные маркетинговые активы могут быть проданы индивидуально и отдельно от целой корпорации, в результате чего их продажа должна также быть отражена по этой статье.</w:t>
      </w:r>
    </w:p>
    <w:p w:rsidR="000507D2" w:rsidRDefault="000507D2" w:rsidP="00A14FBF">
      <w:pPr>
        <w:spacing w:line="276" w:lineRule="auto"/>
        <w:ind w:firstLine="709"/>
        <w:jc w:val="both"/>
        <w:rPr>
          <w:sz w:val="28"/>
          <w:szCs w:val="28"/>
        </w:rPr>
      </w:pPr>
      <w:r w:rsidRPr="00ED3795">
        <w:rPr>
          <w:b/>
          <w:sz w:val="28"/>
          <w:szCs w:val="28"/>
        </w:rPr>
        <w:t>Приобретенный гудвилл</w:t>
      </w:r>
      <w:r w:rsidRPr="00ED3795">
        <w:rPr>
          <w:sz w:val="28"/>
          <w:szCs w:val="28"/>
        </w:rPr>
        <w:t xml:space="preserve"> (деловая репутация организации) представляет собой разницу между стоимостью приобретенного предприятия и чистой стоимостью его отдельно идентифицированных и оцененных активов и обязательств.</w:t>
      </w:r>
    </w:p>
    <w:p w:rsidR="000507D2" w:rsidRPr="00ED3795" w:rsidRDefault="000507D2" w:rsidP="00A14FBF">
      <w:pPr>
        <w:spacing w:line="276" w:lineRule="auto"/>
        <w:ind w:firstLine="709"/>
        <w:jc w:val="both"/>
        <w:rPr>
          <w:sz w:val="28"/>
          <w:szCs w:val="28"/>
        </w:rPr>
      </w:pPr>
      <w:r w:rsidRPr="0000277F">
        <w:rPr>
          <w:sz w:val="28"/>
          <w:szCs w:val="28"/>
        </w:rPr>
        <w:t>Эт</w:t>
      </w:r>
      <w:r>
        <w:rPr>
          <w:sz w:val="28"/>
          <w:szCs w:val="28"/>
        </w:rPr>
        <w:t xml:space="preserve">а разница </w:t>
      </w:r>
      <w:r w:rsidRPr="0000277F">
        <w:rPr>
          <w:sz w:val="28"/>
          <w:szCs w:val="28"/>
        </w:rPr>
        <w:t xml:space="preserve">отражает стоимость корпоративных структур и стоимость совокупного бизнеса: рабочей силы и управления, корпоративной культуры, сетей распространения продукции и клиентской базы. Все это, возможно, не имеет стоимости по отдельности от других </w:t>
      </w:r>
      <w:r w:rsidRPr="00ED3795">
        <w:rPr>
          <w:sz w:val="28"/>
          <w:szCs w:val="28"/>
        </w:rPr>
        <w:t>активов, но увеличивает стоимость этих других активов. Можно сказать, что это дополнение к стоимости отдельных активов, потому что они используются в комбинации друг с другом.</w:t>
      </w:r>
    </w:p>
    <w:p w:rsidR="000507D2" w:rsidRPr="006345B9" w:rsidRDefault="000507D2" w:rsidP="00A14FBF">
      <w:pPr>
        <w:spacing w:line="276" w:lineRule="auto"/>
        <w:ind w:firstLine="709"/>
        <w:jc w:val="both"/>
        <w:rPr>
          <w:sz w:val="28"/>
          <w:szCs w:val="28"/>
        </w:rPr>
      </w:pPr>
      <w:r w:rsidRPr="00ED3795">
        <w:rPr>
          <w:sz w:val="28"/>
          <w:szCs w:val="28"/>
        </w:rPr>
        <w:t>Хотя гудвилл, вероятно, будет присутствовать в большинстве корпораций, с целью обеспечения точности измерения он отражается в СНС только тогда, когда его стоимость подтве</w:t>
      </w:r>
      <w:r>
        <w:rPr>
          <w:sz w:val="28"/>
          <w:szCs w:val="28"/>
        </w:rPr>
        <w:t>р</w:t>
      </w:r>
      <w:r w:rsidRPr="00ED3795">
        <w:rPr>
          <w:sz w:val="28"/>
          <w:szCs w:val="28"/>
        </w:rPr>
        <w:t>ждается рыночной сделкой, обычно в результате продажи корпорации в целом.</w:t>
      </w:r>
    </w:p>
    <w:p w:rsidR="000507D2" w:rsidRDefault="000507D2" w:rsidP="00A14FBF">
      <w:pPr>
        <w:spacing w:line="276" w:lineRule="auto"/>
        <w:ind w:firstLine="709"/>
        <w:jc w:val="both"/>
        <w:rPr>
          <w:sz w:val="28"/>
          <w:szCs w:val="28"/>
        </w:rPr>
      </w:pPr>
      <w:r w:rsidRPr="00DD2DE1">
        <w:rPr>
          <w:sz w:val="28"/>
          <w:szCs w:val="28"/>
        </w:rPr>
        <w:t>Гудвилл согласно СНС-2008 не подвергается классификации.</w:t>
      </w:r>
    </w:p>
    <w:p w:rsidR="00A14FBF" w:rsidRDefault="00A14FBF" w:rsidP="00A14FBF">
      <w:pPr>
        <w:spacing w:line="276" w:lineRule="auto"/>
        <w:ind w:firstLine="709"/>
        <w:jc w:val="both"/>
        <w:rPr>
          <w:rFonts w:eastAsia="Calibri"/>
          <w:b/>
          <w:sz w:val="28"/>
          <w:szCs w:val="22"/>
        </w:rPr>
      </w:pPr>
    </w:p>
    <w:p w:rsidR="000507D2" w:rsidRDefault="000507D2" w:rsidP="00A14FBF">
      <w:pPr>
        <w:spacing w:line="276" w:lineRule="auto"/>
        <w:ind w:firstLine="709"/>
        <w:jc w:val="both"/>
        <w:rPr>
          <w:rFonts w:eastAsia="Calibri"/>
          <w:b/>
          <w:sz w:val="28"/>
          <w:szCs w:val="22"/>
        </w:rPr>
      </w:pPr>
      <w:r w:rsidRPr="00AC63E9">
        <w:rPr>
          <w:rFonts w:eastAsia="Calibri"/>
          <w:b/>
          <w:sz w:val="28"/>
          <w:szCs w:val="22"/>
        </w:rPr>
        <w:t>1</w:t>
      </w:r>
      <w:r>
        <w:rPr>
          <w:rFonts w:eastAsia="Calibri"/>
          <w:b/>
          <w:sz w:val="28"/>
          <w:szCs w:val="22"/>
        </w:rPr>
        <w:t>.2</w:t>
      </w:r>
      <w:r w:rsidR="0045328A">
        <w:rPr>
          <w:rFonts w:eastAsia="Calibri"/>
          <w:b/>
          <w:sz w:val="28"/>
          <w:szCs w:val="22"/>
        </w:rPr>
        <w:t>.</w:t>
      </w:r>
      <w:r>
        <w:rPr>
          <w:rFonts w:eastAsia="Calibri"/>
          <w:b/>
          <w:sz w:val="28"/>
          <w:szCs w:val="22"/>
        </w:rPr>
        <w:t xml:space="preserve"> </w:t>
      </w:r>
      <w:r w:rsidRPr="00AC63E9">
        <w:rPr>
          <w:rFonts w:eastAsia="Calibri"/>
          <w:b/>
          <w:sz w:val="28"/>
          <w:szCs w:val="22"/>
        </w:rPr>
        <w:t xml:space="preserve">Методологические принципы СНС-2008 по </w:t>
      </w:r>
      <w:r>
        <w:rPr>
          <w:rFonts w:eastAsia="Calibri"/>
          <w:b/>
          <w:sz w:val="28"/>
          <w:szCs w:val="22"/>
        </w:rPr>
        <w:t xml:space="preserve">стоимостной оценке </w:t>
      </w:r>
      <w:r w:rsidRPr="00AC63E9">
        <w:rPr>
          <w:rFonts w:eastAsia="Calibri"/>
          <w:b/>
          <w:sz w:val="28"/>
          <w:szCs w:val="22"/>
        </w:rPr>
        <w:t>обращающихся контрактов, договоров аренды, лицензий, маркетинговых активов</w:t>
      </w:r>
      <w:r>
        <w:rPr>
          <w:rFonts w:eastAsia="Calibri"/>
          <w:b/>
          <w:sz w:val="28"/>
          <w:szCs w:val="22"/>
        </w:rPr>
        <w:t xml:space="preserve"> и </w:t>
      </w:r>
      <w:r w:rsidRPr="00AC63E9">
        <w:rPr>
          <w:rFonts w:eastAsia="Calibri"/>
          <w:b/>
          <w:sz w:val="28"/>
          <w:szCs w:val="22"/>
        </w:rPr>
        <w:t xml:space="preserve">гудвилла </w:t>
      </w:r>
      <w:r>
        <w:rPr>
          <w:rFonts w:eastAsia="Calibri"/>
          <w:b/>
          <w:sz w:val="28"/>
          <w:szCs w:val="22"/>
        </w:rPr>
        <w:t>и отражению их в балансе активов и пассивов и на счетах накопления</w:t>
      </w:r>
      <w:bookmarkStart w:id="1" w:name="_Toc500346976"/>
    </w:p>
    <w:p w:rsidR="002E4438" w:rsidRDefault="002E4438" w:rsidP="00A14FBF">
      <w:pPr>
        <w:spacing w:line="276" w:lineRule="auto"/>
        <w:ind w:firstLine="709"/>
        <w:jc w:val="both"/>
        <w:rPr>
          <w:rFonts w:eastAsia="Calibri"/>
          <w:b/>
          <w:sz w:val="28"/>
          <w:szCs w:val="22"/>
        </w:rPr>
      </w:pPr>
    </w:p>
    <w:p w:rsidR="000507D2" w:rsidRPr="009546D0" w:rsidRDefault="000507D2" w:rsidP="00A14FBF">
      <w:pPr>
        <w:spacing w:line="276" w:lineRule="auto"/>
        <w:ind w:firstLine="709"/>
        <w:jc w:val="both"/>
        <w:rPr>
          <w:b/>
          <w:sz w:val="28"/>
        </w:rPr>
      </w:pPr>
      <w:r w:rsidRPr="009546D0">
        <w:rPr>
          <w:b/>
          <w:sz w:val="28"/>
        </w:rPr>
        <w:t>1.2.1. Контракты, договоры аренды и лицензии</w:t>
      </w:r>
      <w:bookmarkEnd w:id="1"/>
    </w:p>
    <w:p w:rsidR="000507D2" w:rsidRPr="00AC63E9" w:rsidRDefault="000507D2" w:rsidP="00A14FBF">
      <w:pPr>
        <w:spacing w:line="276" w:lineRule="auto"/>
        <w:ind w:firstLine="709"/>
        <w:jc w:val="both"/>
        <w:rPr>
          <w:rFonts w:eastAsia="Calibri"/>
          <w:sz w:val="28"/>
          <w:szCs w:val="22"/>
        </w:rPr>
      </w:pPr>
      <w:r w:rsidRPr="00AC63E9">
        <w:rPr>
          <w:rFonts w:eastAsia="Calibri"/>
          <w:sz w:val="28"/>
          <w:szCs w:val="22"/>
        </w:rPr>
        <w:t>Согласно СНС-2008</w:t>
      </w:r>
      <w:r>
        <w:rPr>
          <w:rFonts w:eastAsia="Calibri"/>
          <w:sz w:val="28"/>
          <w:szCs w:val="22"/>
        </w:rPr>
        <w:t>,</w:t>
      </w:r>
      <w:r w:rsidRPr="00AC63E9">
        <w:rPr>
          <w:rFonts w:eastAsia="Calibri"/>
          <w:sz w:val="28"/>
          <w:szCs w:val="22"/>
        </w:rPr>
        <w:t xml:space="preserve"> контракты, договоры аренды и лицензии рекомендуется отражать в национальных счетах только тогда, когда стоимость актива имеет существенное значение и реализована, ввиду чего обязательно существует подходящая рыночная цена, т.е. когда данные активы проданы. В этом случае </w:t>
      </w:r>
      <w:r w:rsidRPr="00AC63E9">
        <w:rPr>
          <w:rFonts w:eastAsia="Calibri"/>
          <w:sz w:val="28"/>
          <w:szCs w:val="22"/>
        </w:rPr>
        <w:lastRenderedPageBreak/>
        <w:t>вначале они отражаются в счете других изменений в объеме активов, а впоследствии составляют основу операции (или серии операций) в счете операций с капиталом.</w:t>
      </w:r>
    </w:p>
    <w:p w:rsidR="000507D2" w:rsidRDefault="000507D2" w:rsidP="00A14FBF">
      <w:pPr>
        <w:spacing w:line="276" w:lineRule="auto"/>
        <w:ind w:firstLine="709"/>
        <w:jc w:val="both"/>
        <w:rPr>
          <w:rFonts w:eastAsia="Calibri"/>
          <w:sz w:val="28"/>
          <w:szCs w:val="22"/>
        </w:rPr>
      </w:pPr>
      <w:r w:rsidRPr="00AC63E9">
        <w:rPr>
          <w:rFonts w:eastAsia="Calibri"/>
          <w:sz w:val="28"/>
          <w:szCs w:val="22"/>
        </w:rPr>
        <w:t>Стоимость контракта,</w:t>
      </w:r>
      <w:r>
        <w:rPr>
          <w:rFonts w:eastAsia="Calibri"/>
          <w:sz w:val="28"/>
          <w:szCs w:val="22"/>
        </w:rPr>
        <w:t xml:space="preserve"> </w:t>
      </w:r>
      <w:r w:rsidRPr="00AC63E9">
        <w:rPr>
          <w:rFonts w:eastAsia="Calibri"/>
          <w:sz w:val="28"/>
          <w:szCs w:val="22"/>
        </w:rPr>
        <w:t xml:space="preserve">договора аренды или лицензии, отраженных в счетах как актив, равна чистой настоящей стоимости превышения преобладающей цены над </w:t>
      </w:r>
      <w:r>
        <w:rPr>
          <w:rFonts w:eastAsia="Calibri"/>
          <w:sz w:val="28"/>
          <w:szCs w:val="22"/>
        </w:rPr>
        <w:t xml:space="preserve">его </w:t>
      </w:r>
      <w:r w:rsidRPr="00AC63E9">
        <w:rPr>
          <w:rFonts w:eastAsia="Calibri"/>
          <w:sz w:val="28"/>
          <w:szCs w:val="22"/>
        </w:rPr>
        <w:t xml:space="preserve">договорной ценой. Разница в ценах к окончанию срока действия договора перестает быть очевидной, </w:t>
      </w:r>
      <w:r>
        <w:rPr>
          <w:rFonts w:eastAsia="Calibri"/>
          <w:sz w:val="28"/>
          <w:szCs w:val="22"/>
        </w:rPr>
        <w:t>в</w:t>
      </w:r>
      <w:r w:rsidRPr="00AC63E9">
        <w:rPr>
          <w:rFonts w:eastAsia="Calibri"/>
          <w:sz w:val="28"/>
          <w:szCs w:val="22"/>
        </w:rPr>
        <w:t xml:space="preserve"> связи</w:t>
      </w:r>
      <w:r>
        <w:rPr>
          <w:rFonts w:eastAsia="Calibri"/>
          <w:sz w:val="28"/>
          <w:szCs w:val="22"/>
        </w:rPr>
        <w:t>,</w:t>
      </w:r>
      <w:r w:rsidRPr="00AC63E9">
        <w:rPr>
          <w:rFonts w:eastAsia="Calibri"/>
          <w:sz w:val="28"/>
          <w:szCs w:val="22"/>
        </w:rPr>
        <w:t xml:space="preserve"> с чем стоимость контрактов, договоров аренды и лицензий уменьшается по мере сокращения оставшегося срока действия договора. Таким образом, рассматриваемые активы не существуют вне срока действия договорных отношений.</w:t>
      </w:r>
    </w:p>
    <w:p w:rsidR="000507D2" w:rsidRPr="00AC63E9" w:rsidRDefault="000507D2" w:rsidP="00A14FBF">
      <w:pPr>
        <w:spacing w:line="276" w:lineRule="auto"/>
        <w:ind w:firstLine="709"/>
        <w:jc w:val="both"/>
        <w:rPr>
          <w:rFonts w:eastAsia="Calibri"/>
          <w:sz w:val="28"/>
          <w:szCs w:val="22"/>
        </w:rPr>
      </w:pPr>
      <w:r w:rsidRPr="00AC63E9">
        <w:rPr>
          <w:rFonts w:eastAsia="Calibri"/>
          <w:sz w:val="28"/>
          <w:szCs w:val="22"/>
        </w:rPr>
        <w:t>Изменения в стоимости контракта, договора аренды или лицензии вследствие изменений в преобладающей цене отражаются как переоценка</w:t>
      </w:r>
      <w:r>
        <w:rPr>
          <w:rFonts w:eastAsia="Calibri"/>
          <w:sz w:val="28"/>
          <w:szCs w:val="22"/>
        </w:rPr>
        <w:t>. И</w:t>
      </w:r>
      <w:r w:rsidRPr="00AC63E9">
        <w:rPr>
          <w:rFonts w:eastAsia="Calibri"/>
          <w:sz w:val="28"/>
          <w:szCs w:val="22"/>
        </w:rPr>
        <w:t>зменения вследствие прекращения выгоды, обеспечиваемой данным активом за время, когда он существовал, отражается как другие изменения в объеме активов.</w:t>
      </w:r>
    </w:p>
    <w:p w:rsidR="000507D2" w:rsidRPr="00AC63E9" w:rsidRDefault="000507D2" w:rsidP="00A14FBF">
      <w:pPr>
        <w:spacing w:line="276" w:lineRule="auto"/>
        <w:ind w:firstLine="709"/>
        <w:jc w:val="both"/>
        <w:rPr>
          <w:rFonts w:eastAsia="Calibri"/>
          <w:sz w:val="28"/>
          <w:szCs w:val="22"/>
        </w:rPr>
      </w:pPr>
      <w:r w:rsidRPr="0099034F">
        <w:rPr>
          <w:rFonts w:eastAsia="Calibri"/>
          <w:sz w:val="28"/>
          <w:szCs w:val="22"/>
        </w:rPr>
        <w:t>Издержки, связанные с передачей прав собственности при приобретении и выбытии контрактов, договоров аренды и лицензий, следует отражать отдельно как валовое накопление капитала на счете операций с капиталом.</w:t>
      </w:r>
    </w:p>
    <w:p w:rsidR="000507D2" w:rsidRDefault="000507D2" w:rsidP="00A14FBF">
      <w:pPr>
        <w:spacing w:line="276" w:lineRule="auto"/>
        <w:ind w:firstLine="709"/>
        <w:jc w:val="both"/>
        <w:rPr>
          <w:rFonts w:eastAsia="Calibri"/>
          <w:sz w:val="28"/>
          <w:szCs w:val="22"/>
        </w:rPr>
      </w:pPr>
      <w:r w:rsidRPr="00AC63E9">
        <w:rPr>
          <w:rFonts w:eastAsia="Calibri"/>
          <w:sz w:val="28"/>
          <w:szCs w:val="22"/>
        </w:rPr>
        <w:t>Текущая стоимость контрактов, договоров аренды и лицензий может определяться в рамках сравнительного или доходного подходов. Поскольку контракты, договоры аренды и лицензии являются непроизведенными активами, затратный подход не применяется. Выбор подхода к оценке конкретных контрактов, договоров аренды и лицензий зависит от наличия имеющейся рыночной информации.</w:t>
      </w:r>
    </w:p>
    <w:p w:rsidR="002E4438" w:rsidRDefault="002E4438" w:rsidP="00A14FBF">
      <w:pPr>
        <w:spacing w:line="276" w:lineRule="auto"/>
        <w:ind w:firstLine="709"/>
        <w:jc w:val="both"/>
        <w:rPr>
          <w:rFonts w:eastAsia="Calibri"/>
          <w:sz w:val="28"/>
          <w:szCs w:val="22"/>
        </w:rPr>
      </w:pPr>
    </w:p>
    <w:p w:rsidR="000507D2" w:rsidRPr="009546D0" w:rsidRDefault="000507D2" w:rsidP="00A14FBF">
      <w:pPr>
        <w:spacing w:line="276" w:lineRule="auto"/>
        <w:ind w:firstLine="709"/>
        <w:jc w:val="both"/>
        <w:rPr>
          <w:rFonts w:eastAsia="Calibri"/>
          <w:b/>
          <w:sz w:val="28"/>
          <w:szCs w:val="22"/>
        </w:rPr>
      </w:pPr>
      <w:bookmarkStart w:id="2" w:name="_Toc500346977"/>
      <w:r w:rsidRPr="009546D0">
        <w:rPr>
          <w:rFonts w:eastAsia="Calibri"/>
          <w:b/>
          <w:sz w:val="28"/>
          <w:szCs w:val="22"/>
        </w:rPr>
        <w:t>1.2.2. Маркетинговые активы</w:t>
      </w:r>
      <w:bookmarkEnd w:id="2"/>
      <w:r w:rsidRPr="009546D0">
        <w:rPr>
          <w:rFonts w:eastAsia="Calibri"/>
          <w:b/>
          <w:sz w:val="28"/>
          <w:szCs w:val="22"/>
        </w:rPr>
        <w:t xml:space="preserve"> и гудвилл</w:t>
      </w:r>
    </w:p>
    <w:p w:rsidR="000507D2" w:rsidRPr="00AC63E9" w:rsidRDefault="000507D2" w:rsidP="00A14FBF">
      <w:pPr>
        <w:spacing w:line="276" w:lineRule="auto"/>
        <w:ind w:firstLine="709"/>
        <w:jc w:val="both"/>
        <w:rPr>
          <w:rFonts w:eastAsia="Calibri"/>
          <w:sz w:val="28"/>
          <w:szCs w:val="22"/>
        </w:rPr>
      </w:pPr>
      <w:r w:rsidRPr="00AC63E9">
        <w:rPr>
          <w:rFonts w:eastAsia="Calibri"/>
          <w:sz w:val="28"/>
          <w:szCs w:val="22"/>
        </w:rPr>
        <w:t>СНС-2008 рекомендует последовательный подход к исчислению стоимости маркетинговых активов</w:t>
      </w:r>
      <w:r>
        <w:rPr>
          <w:rFonts w:eastAsia="Calibri"/>
          <w:sz w:val="28"/>
          <w:szCs w:val="22"/>
        </w:rPr>
        <w:t xml:space="preserve"> и </w:t>
      </w:r>
      <w:r w:rsidRPr="00AC63E9">
        <w:rPr>
          <w:rFonts w:eastAsia="Calibri"/>
          <w:sz w:val="28"/>
          <w:szCs w:val="22"/>
        </w:rPr>
        <w:t>приобретенного гудвилла как превышения стоимости, уплаченной за действующее предприятие, над стоимостью его активов за вычетом стоимости его обязательств (чистая стоимость капитала)</w:t>
      </w:r>
      <w:r>
        <w:rPr>
          <w:rFonts w:eastAsia="Calibri"/>
          <w:sz w:val="28"/>
          <w:szCs w:val="22"/>
        </w:rPr>
        <w:t>. К</w:t>
      </w:r>
      <w:r w:rsidRPr="00AC63E9">
        <w:rPr>
          <w:rFonts w:eastAsia="Calibri"/>
          <w:sz w:val="28"/>
          <w:szCs w:val="22"/>
        </w:rPr>
        <w:t xml:space="preserve">аждая его статья должна быть идентифицирована и оценена отдельно независимо от того, является ли предприятие корпорацией, включенной или не включенной в листинг, </w:t>
      </w:r>
      <w:proofErr w:type="spellStart"/>
      <w:r w:rsidRPr="00AC63E9">
        <w:rPr>
          <w:rFonts w:eastAsia="Calibri"/>
          <w:sz w:val="28"/>
          <w:szCs w:val="22"/>
        </w:rPr>
        <w:t>квазикорпорацией</w:t>
      </w:r>
      <w:proofErr w:type="spellEnd"/>
      <w:r w:rsidRPr="00AC63E9">
        <w:rPr>
          <w:rFonts w:eastAsia="Calibri"/>
          <w:sz w:val="28"/>
          <w:szCs w:val="22"/>
        </w:rPr>
        <w:t xml:space="preserve"> или </w:t>
      </w:r>
      <w:proofErr w:type="spellStart"/>
      <w:r w:rsidRPr="00AC63E9">
        <w:rPr>
          <w:rFonts w:eastAsia="Calibri"/>
          <w:sz w:val="28"/>
          <w:szCs w:val="22"/>
        </w:rPr>
        <w:t>некорпорированным</w:t>
      </w:r>
      <w:proofErr w:type="spellEnd"/>
      <w:r w:rsidRPr="00AC63E9">
        <w:rPr>
          <w:rFonts w:eastAsia="Calibri"/>
          <w:sz w:val="28"/>
          <w:szCs w:val="22"/>
        </w:rPr>
        <w:t xml:space="preserve"> предприятием.</w:t>
      </w:r>
    </w:p>
    <w:p w:rsidR="000507D2" w:rsidRDefault="000507D2" w:rsidP="00A14FBF">
      <w:pPr>
        <w:spacing w:line="276" w:lineRule="auto"/>
        <w:ind w:firstLine="709"/>
        <w:jc w:val="both"/>
        <w:rPr>
          <w:rFonts w:eastAsia="Calibri"/>
          <w:sz w:val="28"/>
          <w:szCs w:val="22"/>
        </w:rPr>
      </w:pPr>
      <w:r w:rsidRPr="00AC63E9">
        <w:rPr>
          <w:rFonts w:eastAsia="Calibri"/>
          <w:sz w:val="28"/>
          <w:szCs w:val="22"/>
        </w:rPr>
        <w:t xml:space="preserve">Стоимость маркетинговых активов </w:t>
      </w:r>
      <w:r>
        <w:rPr>
          <w:rFonts w:eastAsia="Calibri"/>
          <w:sz w:val="28"/>
          <w:szCs w:val="22"/>
        </w:rPr>
        <w:t>и</w:t>
      </w:r>
      <w:r w:rsidRPr="00BC1F9E">
        <w:rPr>
          <w:rFonts w:eastAsia="Calibri"/>
          <w:sz w:val="28"/>
          <w:szCs w:val="22"/>
        </w:rPr>
        <w:t xml:space="preserve"> </w:t>
      </w:r>
      <w:r w:rsidRPr="00AC63E9">
        <w:rPr>
          <w:rFonts w:eastAsia="Calibri"/>
          <w:sz w:val="28"/>
          <w:szCs w:val="22"/>
        </w:rPr>
        <w:t>приобретенного гудвилла исчисляется на момент продажи, отражается с помощью записи в счете других изменений в объеме активов продавца</w:t>
      </w:r>
      <w:r w:rsidRPr="00BA04F5">
        <w:rPr>
          <w:rFonts w:eastAsia="Calibri"/>
          <w:sz w:val="28"/>
          <w:szCs w:val="22"/>
        </w:rPr>
        <w:t>,</w:t>
      </w:r>
      <w:r w:rsidRPr="00AC63E9">
        <w:rPr>
          <w:rFonts w:eastAsia="Calibri"/>
          <w:sz w:val="28"/>
          <w:szCs w:val="22"/>
        </w:rPr>
        <w:t xml:space="preserve"> а затем отражается как операция обмена с покупателе</w:t>
      </w:r>
      <w:r>
        <w:rPr>
          <w:rFonts w:eastAsia="Calibri"/>
          <w:sz w:val="28"/>
          <w:szCs w:val="22"/>
        </w:rPr>
        <w:t>м в счете операций с капиталом.</w:t>
      </w:r>
    </w:p>
    <w:p w:rsidR="000507D2" w:rsidRDefault="000507D2" w:rsidP="00A14FBF">
      <w:pPr>
        <w:spacing w:line="276" w:lineRule="auto"/>
        <w:ind w:firstLine="709"/>
        <w:jc w:val="both"/>
        <w:rPr>
          <w:sz w:val="28"/>
          <w:szCs w:val="28"/>
        </w:rPr>
      </w:pPr>
      <w:r w:rsidRPr="00AC63E9">
        <w:rPr>
          <w:rFonts w:eastAsia="Calibri"/>
          <w:sz w:val="28"/>
          <w:szCs w:val="22"/>
        </w:rPr>
        <w:t xml:space="preserve">Стоимость маркетинговых активов </w:t>
      </w:r>
      <w:r>
        <w:rPr>
          <w:rFonts w:eastAsia="Calibri"/>
          <w:sz w:val="28"/>
          <w:szCs w:val="22"/>
        </w:rPr>
        <w:t>и</w:t>
      </w:r>
      <w:r w:rsidRPr="00BC1F9E">
        <w:rPr>
          <w:rFonts w:eastAsia="Calibri"/>
          <w:sz w:val="28"/>
          <w:szCs w:val="22"/>
        </w:rPr>
        <w:t xml:space="preserve"> </w:t>
      </w:r>
      <w:r w:rsidRPr="00AC63E9">
        <w:rPr>
          <w:rFonts w:eastAsia="Calibri"/>
          <w:sz w:val="28"/>
          <w:szCs w:val="22"/>
        </w:rPr>
        <w:t>приобретенного гудвилла</w:t>
      </w:r>
      <w:r w:rsidRPr="00BF54EE">
        <w:rPr>
          <w:rFonts w:eastAsia="Calibri"/>
          <w:sz w:val="28"/>
          <w:szCs w:val="22"/>
        </w:rPr>
        <w:t xml:space="preserve"> </w:t>
      </w:r>
      <w:r>
        <w:rPr>
          <w:rFonts w:eastAsia="Calibri"/>
          <w:sz w:val="28"/>
          <w:szCs w:val="22"/>
          <w:lang w:val="en-US"/>
        </w:rPr>
        <w:t>c</w:t>
      </w:r>
      <w:r w:rsidRPr="00BF54EE">
        <w:rPr>
          <w:rFonts w:eastAsia="Calibri"/>
          <w:sz w:val="28"/>
          <w:szCs w:val="22"/>
        </w:rPr>
        <w:t xml:space="preserve"> </w:t>
      </w:r>
      <w:r>
        <w:rPr>
          <w:sz w:val="28"/>
          <w:szCs w:val="28"/>
        </w:rPr>
        <w:t xml:space="preserve">целью обеспечения точности измерения отражается в СНС только тогда, когда его стоимость подтверждается рыночной сделкой, обычно в результате продажи корпорации в целом. </w:t>
      </w:r>
      <w:r w:rsidRPr="00753B3E">
        <w:rPr>
          <w:sz w:val="28"/>
          <w:szCs w:val="28"/>
        </w:rPr>
        <w:t xml:space="preserve">Для сохранения связи с фактически осуществленной сделкой </w:t>
      </w:r>
      <w:r w:rsidRPr="00753B3E">
        <w:rPr>
          <w:sz w:val="28"/>
          <w:szCs w:val="28"/>
        </w:rPr>
        <w:lastRenderedPageBreak/>
        <w:t xml:space="preserve">стоимость приобретения </w:t>
      </w:r>
      <w:r w:rsidRPr="00753B3E">
        <w:rPr>
          <w:rFonts w:eastAsia="Calibri"/>
          <w:sz w:val="28"/>
          <w:szCs w:val="22"/>
        </w:rPr>
        <w:t>маркетинговых активов и приобретенного гудвилла</w:t>
      </w:r>
      <w:r w:rsidRPr="00753B3E">
        <w:rPr>
          <w:sz w:val="28"/>
          <w:szCs w:val="28"/>
        </w:rPr>
        <w:t xml:space="preserve"> не подлежит переоценке.</w:t>
      </w:r>
    </w:p>
    <w:p w:rsidR="000507D2" w:rsidRDefault="000507D2" w:rsidP="00A14FBF">
      <w:pPr>
        <w:spacing w:line="276" w:lineRule="auto"/>
        <w:ind w:firstLine="709"/>
        <w:jc w:val="both"/>
        <w:rPr>
          <w:rFonts w:eastAsia="Calibri"/>
          <w:b/>
          <w:sz w:val="28"/>
          <w:szCs w:val="22"/>
        </w:rPr>
      </w:pPr>
    </w:p>
    <w:p w:rsidR="000507D2" w:rsidRPr="009546D0" w:rsidRDefault="000507D2" w:rsidP="00A14FBF">
      <w:pPr>
        <w:spacing w:line="276" w:lineRule="auto"/>
        <w:ind w:firstLine="709"/>
        <w:jc w:val="both"/>
        <w:rPr>
          <w:rFonts w:eastAsia="Calibri"/>
          <w:b/>
          <w:sz w:val="28"/>
          <w:szCs w:val="22"/>
        </w:rPr>
      </w:pPr>
      <w:r>
        <w:rPr>
          <w:rFonts w:eastAsia="Calibri"/>
          <w:b/>
          <w:sz w:val="28"/>
          <w:szCs w:val="22"/>
        </w:rPr>
        <w:t>1.</w:t>
      </w:r>
      <w:r w:rsidRPr="009546D0">
        <w:rPr>
          <w:rFonts w:eastAsia="Calibri"/>
          <w:b/>
          <w:sz w:val="28"/>
          <w:szCs w:val="22"/>
        </w:rPr>
        <w:t>3</w:t>
      </w:r>
      <w:r w:rsidR="0045328A">
        <w:rPr>
          <w:rFonts w:eastAsia="Calibri"/>
          <w:b/>
          <w:sz w:val="28"/>
          <w:szCs w:val="22"/>
        </w:rPr>
        <w:t>.</w:t>
      </w:r>
      <w:r w:rsidRPr="009546D0">
        <w:rPr>
          <w:rFonts w:eastAsia="Calibri"/>
          <w:b/>
          <w:sz w:val="28"/>
          <w:szCs w:val="22"/>
        </w:rPr>
        <w:t xml:space="preserve"> Источники информации для макроэкономической оценки контрактов, договоров аренды, лицензий, маркетинговых активов, гудвилла</w:t>
      </w:r>
    </w:p>
    <w:p w:rsidR="000507D2" w:rsidRPr="001307C4" w:rsidRDefault="000507D2" w:rsidP="00A14FBF">
      <w:pPr>
        <w:spacing w:line="276" w:lineRule="auto"/>
        <w:ind w:firstLine="709"/>
        <w:jc w:val="both"/>
        <w:rPr>
          <w:rFonts w:eastAsia="Calibri"/>
          <w:sz w:val="28"/>
          <w:szCs w:val="22"/>
        </w:rPr>
      </w:pPr>
      <w:r w:rsidRPr="001307C4">
        <w:rPr>
          <w:rFonts w:eastAsia="Calibri"/>
          <w:sz w:val="28"/>
          <w:szCs w:val="22"/>
        </w:rPr>
        <w:t xml:space="preserve">Основным источником информации при оценке обращающихся контрактов, договоров аренды, лицензий, </w:t>
      </w:r>
      <w:r>
        <w:rPr>
          <w:rFonts w:eastAsia="Calibri"/>
          <w:sz w:val="28"/>
          <w:szCs w:val="22"/>
        </w:rPr>
        <w:t>м</w:t>
      </w:r>
      <w:r w:rsidRPr="001307C4">
        <w:rPr>
          <w:rFonts w:eastAsia="Calibri"/>
          <w:sz w:val="28"/>
          <w:szCs w:val="22"/>
        </w:rPr>
        <w:t xml:space="preserve">аркетинговых активов </w:t>
      </w:r>
      <w:r>
        <w:rPr>
          <w:rFonts w:eastAsia="Calibri"/>
          <w:sz w:val="28"/>
          <w:szCs w:val="22"/>
        </w:rPr>
        <w:t xml:space="preserve">и </w:t>
      </w:r>
      <w:r w:rsidRPr="001307C4">
        <w:rPr>
          <w:rFonts w:eastAsia="Calibri"/>
          <w:sz w:val="28"/>
          <w:szCs w:val="22"/>
        </w:rPr>
        <w:t>гудвилла является форма федерального государственного статистического наблюдения №11-НА «Сведения о наличии, движении и составе контрактов, договоров аренды, лицензий, маркетинговых</w:t>
      </w:r>
      <w:r w:rsidR="00024EC2">
        <w:rPr>
          <w:rFonts w:eastAsia="Calibri"/>
          <w:sz w:val="28"/>
          <w:szCs w:val="22"/>
        </w:rPr>
        <w:t xml:space="preserve"> </w:t>
      </w:r>
      <w:r w:rsidRPr="001307C4">
        <w:rPr>
          <w:rFonts w:eastAsia="Calibri"/>
          <w:sz w:val="28"/>
          <w:szCs w:val="22"/>
        </w:rPr>
        <w:t xml:space="preserve"> активов и гудвилла (д</w:t>
      </w:r>
      <w:r>
        <w:rPr>
          <w:rFonts w:eastAsia="Calibri"/>
          <w:sz w:val="28"/>
          <w:szCs w:val="22"/>
        </w:rPr>
        <w:t>еловой репутации организации)»</w:t>
      </w:r>
      <w:r w:rsidR="00024EC2">
        <w:rPr>
          <w:rFonts w:eastAsia="Calibri"/>
          <w:sz w:val="28"/>
          <w:szCs w:val="22"/>
        </w:rPr>
        <w:t xml:space="preserve"> </w:t>
      </w:r>
      <w:r w:rsidR="007F79ED">
        <w:rPr>
          <w:rFonts w:eastAsia="Calibri"/>
          <w:sz w:val="28"/>
          <w:szCs w:val="22"/>
        </w:rPr>
        <w:t xml:space="preserve"> (приложение 2)</w:t>
      </w:r>
      <w:r>
        <w:rPr>
          <w:rFonts w:eastAsia="Calibri"/>
          <w:sz w:val="28"/>
          <w:szCs w:val="22"/>
        </w:rPr>
        <w:t>.</w:t>
      </w:r>
    </w:p>
    <w:p w:rsidR="0045328A" w:rsidRDefault="000507D2" w:rsidP="00A14FBF">
      <w:pPr>
        <w:spacing w:line="276" w:lineRule="auto"/>
        <w:ind w:firstLine="709"/>
        <w:jc w:val="both"/>
        <w:rPr>
          <w:rFonts w:eastAsia="Calibri"/>
          <w:sz w:val="28"/>
          <w:szCs w:val="22"/>
        </w:rPr>
      </w:pPr>
      <w:r w:rsidRPr="002A7099">
        <w:rPr>
          <w:rFonts w:eastAsia="Calibri"/>
          <w:sz w:val="28"/>
          <w:szCs w:val="22"/>
        </w:rPr>
        <w:t>Сведения о наличии, движении и составе контрактов, договоров аренды, лицензий, маркетинговых активов и гудвилла (деловой репутации организации) включают в себя:</w:t>
      </w:r>
    </w:p>
    <w:p w:rsidR="0045328A" w:rsidRDefault="000507D2" w:rsidP="00A14FBF">
      <w:pPr>
        <w:spacing w:line="276" w:lineRule="auto"/>
        <w:ind w:firstLine="709"/>
        <w:jc w:val="both"/>
        <w:rPr>
          <w:sz w:val="28"/>
        </w:rPr>
      </w:pPr>
      <w:r w:rsidRPr="002A7099">
        <w:rPr>
          <w:sz w:val="28"/>
        </w:rPr>
        <w:t>остаточную балансовую стоимость обращающихся контрактов, договоров аренды и лицензий: договоров операционного лизинга, разрешений на использование природных ресурсов, разрешений на занятие определенными видами деятельности, прав на получение в будущем товаров и услуг на исключительной основе, маркетинговых активов и приобретенного гудвилла (деловой репутации организации) на начало и конец года;</w:t>
      </w:r>
    </w:p>
    <w:p w:rsidR="0045328A" w:rsidRDefault="000507D2" w:rsidP="00A14FBF">
      <w:pPr>
        <w:spacing w:line="276" w:lineRule="auto"/>
        <w:ind w:firstLine="709"/>
        <w:jc w:val="both"/>
        <w:rPr>
          <w:sz w:val="28"/>
        </w:rPr>
      </w:pPr>
      <w:r w:rsidRPr="002A7099">
        <w:rPr>
          <w:sz w:val="28"/>
        </w:rPr>
        <w:t xml:space="preserve">стоимость приобретенных активов, как на первичном, так и на вторичном </w:t>
      </w:r>
      <w:r w:rsidRPr="009546D0">
        <w:rPr>
          <w:sz w:val="28"/>
        </w:rPr>
        <w:t>(кроме гудвилла)</w:t>
      </w:r>
      <w:r>
        <w:rPr>
          <w:sz w:val="28"/>
        </w:rPr>
        <w:t xml:space="preserve"> </w:t>
      </w:r>
      <w:r w:rsidRPr="002A7099">
        <w:rPr>
          <w:sz w:val="28"/>
        </w:rPr>
        <w:t>рынках;</w:t>
      </w:r>
    </w:p>
    <w:p w:rsidR="0045328A" w:rsidRDefault="000507D2" w:rsidP="00A14FBF">
      <w:pPr>
        <w:spacing w:line="276" w:lineRule="auto"/>
        <w:ind w:firstLine="709"/>
        <w:jc w:val="both"/>
        <w:rPr>
          <w:sz w:val="28"/>
        </w:rPr>
      </w:pPr>
      <w:r w:rsidRPr="002A7099">
        <w:rPr>
          <w:sz w:val="28"/>
        </w:rPr>
        <w:t xml:space="preserve">стоимость активов, выбывших в связи с окончанием срока действия или списанием вследствие морального износа, а также </w:t>
      </w:r>
      <w:r w:rsidRPr="009546D0">
        <w:rPr>
          <w:sz w:val="28"/>
        </w:rPr>
        <w:t>(кроме гудвилла)</w:t>
      </w:r>
      <w:r>
        <w:rPr>
          <w:sz w:val="28"/>
        </w:rPr>
        <w:t xml:space="preserve"> </w:t>
      </w:r>
      <w:r w:rsidRPr="002A7099">
        <w:rPr>
          <w:sz w:val="28"/>
        </w:rPr>
        <w:t>в связи с продажей на вторичном рынке;</w:t>
      </w:r>
    </w:p>
    <w:p w:rsidR="0045328A" w:rsidRDefault="000507D2" w:rsidP="00A14FBF">
      <w:pPr>
        <w:spacing w:line="276" w:lineRule="auto"/>
        <w:ind w:firstLine="709"/>
        <w:jc w:val="both"/>
        <w:rPr>
          <w:sz w:val="28"/>
        </w:rPr>
      </w:pPr>
      <w:r w:rsidRPr="002A7099">
        <w:rPr>
          <w:sz w:val="28"/>
        </w:rPr>
        <w:t xml:space="preserve">начисленную за отчетный период амортизацию </w:t>
      </w:r>
      <w:r>
        <w:rPr>
          <w:sz w:val="28"/>
        </w:rPr>
        <w:t>(износ);</w:t>
      </w:r>
    </w:p>
    <w:p w:rsidR="000507D2" w:rsidRPr="009546D0" w:rsidRDefault="000507D2" w:rsidP="00A14FBF">
      <w:pPr>
        <w:spacing w:line="276" w:lineRule="auto"/>
        <w:ind w:firstLine="709"/>
        <w:jc w:val="both"/>
        <w:rPr>
          <w:sz w:val="28"/>
        </w:rPr>
      </w:pPr>
      <w:r>
        <w:rPr>
          <w:sz w:val="28"/>
        </w:rPr>
        <w:t xml:space="preserve">изменение стоимости </w:t>
      </w:r>
      <w:r w:rsidRPr="002A7099">
        <w:rPr>
          <w:sz w:val="28"/>
        </w:rPr>
        <w:t xml:space="preserve">за счет переоценки </w:t>
      </w:r>
      <w:r w:rsidRPr="009546D0">
        <w:rPr>
          <w:sz w:val="28"/>
        </w:rPr>
        <w:t>(кроме маркетинговых активов и гудвилла) или обесценения по текущей рыночной стоимости.</w:t>
      </w:r>
    </w:p>
    <w:p w:rsidR="000507D2" w:rsidRPr="001307C4" w:rsidRDefault="000507D2" w:rsidP="00A14FBF">
      <w:pPr>
        <w:spacing w:line="276" w:lineRule="auto"/>
        <w:ind w:firstLine="709"/>
        <w:jc w:val="both"/>
        <w:rPr>
          <w:rFonts w:eastAsia="Calibri"/>
          <w:sz w:val="28"/>
          <w:szCs w:val="22"/>
        </w:rPr>
      </w:pPr>
      <w:r>
        <w:rPr>
          <w:rFonts w:eastAsia="Calibri"/>
          <w:sz w:val="28"/>
          <w:szCs w:val="22"/>
        </w:rPr>
        <w:t>Д</w:t>
      </w:r>
      <w:r w:rsidRPr="001307C4">
        <w:rPr>
          <w:rFonts w:eastAsia="Calibri"/>
          <w:sz w:val="28"/>
          <w:szCs w:val="22"/>
        </w:rPr>
        <w:t>ля оценки текущей стоимости обращающихся контрактов, договоров аренды и лицензий и маркетинговых активов на макроэкономическом уровне примен</w:t>
      </w:r>
      <w:r>
        <w:rPr>
          <w:rFonts w:eastAsia="Calibri"/>
          <w:sz w:val="28"/>
          <w:szCs w:val="22"/>
        </w:rPr>
        <w:t>яется сравнительный подход.</w:t>
      </w:r>
    </w:p>
    <w:p w:rsidR="0045328A" w:rsidRDefault="000507D2" w:rsidP="00A14FBF">
      <w:pPr>
        <w:spacing w:line="276" w:lineRule="auto"/>
        <w:ind w:firstLine="709"/>
        <w:jc w:val="both"/>
        <w:rPr>
          <w:rFonts w:eastAsia="Calibri"/>
          <w:sz w:val="28"/>
          <w:szCs w:val="22"/>
        </w:rPr>
      </w:pPr>
      <w:r w:rsidRPr="00286038">
        <w:rPr>
          <w:rFonts w:eastAsia="Calibri"/>
          <w:sz w:val="28"/>
          <w:szCs w:val="22"/>
        </w:rPr>
        <w:t xml:space="preserve">В основе </w:t>
      </w:r>
      <w:r>
        <w:rPr>
          <w:rFonts w:eastAsia="Calibri"/>
          <w:sz w:val="28"/>
          <w:szCs w:val="22"/>
        </w:rPr>
        <w:t>с</w:t>
      </w:r>
      <w:r w:rsidRPr="00286038">
        <w:rPr>
          <w:rFonts w:eastAsia="Calibri"/>
          <w:sz w:val="28"/>
          <w:szCs w:val="22"/>
        </w:rPr>
        <w:t>равнительн</w:t>
      </w:r>
      <w:r>
        <w:rPr>
          <w:rFonts w:eastAsia="Calibri"/>
          <w:sz w:val="28"/>
          <w:szCs w:val="22"/>
        </w:rPr>
        <w:t>ого</w:t>
      </w:r>
      <w:r w:rsidRPr="00286038">
        <w:rPr>
          <w:rFonts w:eastAsia="Calibri"/>
          <w:sz w:val="28"/>
          <w:szCs w:val="22"/>
        </w:rPr>
        <w:t xml:space="preserve"> подхода лежат следующие базовые принципы оценки:</w:t>
      </w:r>
      <w:r w:rsidR="0045328A">
        <w:rPr>
          <w:rFonts w:eastAsia="Calibri"/>
          <w:sz w:val="28"/>
          <w:szCs w:val="22"/>
        </w:rPr>
        <w:t xml:space="preserve"> </w:t>
      </w:r>
    </w:p>
    <w:p w:rsidR="0045328A" w:rsidRDefault="000507D2" w:rsidP="00A14FBF">
      <w:pPr>
        <w:spacing w:line="276" w:lineRule="auto"/>
        <w:ind w:firstLine="709"/>
        <w:jc w:val="both"/>
        <w:rPr>
          <w:sz w:val="28"/>
        </w:rPr>
      </w:pPr>
      <w:r w:rsidRPr="00286038">
        <w:rPr>
          <w:sz w:val="28"/>
        </w:rPr>
        <w:t>принцип спроса и предложения (стоимость объекта определяется соотношением спроса и предложения по объектам-аналогам на рынке);</w:t>
      </w:r>
    </w:p>
    <w:p w:rsidR="000507D2" w:rsidRPr="00286038" w:rsidRDefault="000507D2" w:rsidP="00A14FBF">
      <w:pPr>
        <w:spacing w:line="276" w:lineRule="auto"/>
        <w:ind w:firstLine="709"/>
        <w:jc w:val="both"/>
        <w:rPr>
          <w:sz w:val="28"/>
        </w:rPr>
      </w:pPr>
      <w:r w:rsidRPr="00286038">
        <w:rPr>
          <w:sz w:val="28"/>
        </w:rPr>
        <w:t>принцип замещения (стоимость объекта имеет тенденцию устанавливаться на уровне величины эффективного капиталовложения, необходимого для приобретения сопоставимого, замещающего объекта,</w:t>
      </w:r>
      <w:r>
        <w:rPr>
          <w:sz w:val="28"/>
        </w:rPr>
        <w:t xml:space="preserve"> приносящего желаемую прибыль).</w:t>
      </w:r>
    </w:p>
    <w:p w:rsidR="000507D2" w:rsidRPr="00286038" w:rsidRDefault="000507D2" w:rsidP="00A14FBF">
      <w:pPr>
        <w:spacing w:line="276" w:lineRule="auto"/>
        <w:ind w:firstLine="709"/>
        <w:jc w:val="both"/>
        <w:rPr>
          <w:rFonts w:eastAsia="Calibri"/>
          <w:sz w:val="28"/>
          <w:szCs w:val="22"/>
        </w:rPr>
      </w:pPr>
      <w:r w:rsidRPr="00286038">
        <w:rPr>
          <w:rFonts w:eastAsia="Calibri"/>
          <w:sz w:val="28"/>
          <w:szCs w:val="22"/>
        </w:rPr>
        <w:lastRenderedPageBreak/>
        <w:t>Сущность сравнительного подхода состоит в формировании стоимости объекта путем анализа цен совершенных сделок с объектами, подобными анализируемому объекту.</w:t>
      </w:r>
    </w:p>
    <w:p w:rsidR="000507D2" w:rsidRPr="00286038" w:rsidRDefault="000507D2" w:rsidP="00A14FBF">
      <w:pPr>
        <w:spacing w:line="276" w:lineRule="auto"/>
        <w:ind w:firstLine="709"/>
        <w:jc w:val="both"/>
        <w:rPr>
          <w:rFonts w:eastAsia="Calibri"/>
          <w:sz w:val="28"/>
          <w:szCs w:val="22"/>
        </w:rPr>
      </w:pPr>
      <w:r w:rsidRPr="00286038">
        <w:rPr>
          <w:rFonts w:eastAsia="Calibri"/>
          <w:sz w:val="28"/>
          <w:szCs w:val="22"/>
        </w:rPr>
        <w:t>В идеале, наблюдаемые рыночные цены должны использоваться для оценки всех активов и обязательств. Тем не менее, при определении текущей рыночной цены для стоимостной оценки показателей баланса активов и пассивов может использоваться цена, усредненная по всем операциям на рынке, если рынок таков, что на нем регулярно, активно и свободно происходит торговля рассматриваемыми объектами. Если наблюдаемые цены отсутствуют, потому что рассматриваемые объекты не обращались на рынке в недавнем прошлом, должна быть предпринята попытка оценить, какими были бы цены, если бы активы были приобретены на рынке на дату, на которую составлен баланс активов и пассивов.</w:t>
      </w:r>
    </w:p>
    <w:p w:rsidR="000507D2" w:rsidRPr="001307C4" w:rsidRDefault="000507D2" w:rsidP="00A14FBF">
      <w:pPr>
        <w:spacing w:line="276" w:lineRule="auto"/>
        <w:ind w:firstLine="709"/>
        <w:jc w:val="both"/>
        <w:rPr>
          <w:rFonts w:eastAsia="Calibri"/>
          <w:sz w:val="28"/>
          <w:szCs w:val="22"/>
        </w:rPr>
      </w:pPr>
      <w:r w:rsidRPr="001307C4">
        <w:rPr>
          <w:rFonts w:eastAsia="Calibri"/>
          <w:sz w:val="28"/>
          <w:szCs w:val="22"/>
        </w:rPr>
        <w:t xml:space="preserve">Текущая рыночная стоимость маркетинговых активов </w:t>
      </w:r>
      <w:r>
        <w:rPr>
          <w:rFonts w:eastAsia="Calibri"/>
          <w:sz w:val="28"/>
          <w:szCs w:val="22"/>
        </w:rPr>
        <w:t xml:space="preserve">и </w:t>
      </w:r>
      <w:r w:rsidRPr="001307C4">
        <w:rPr>
          <w:rFonts w:eastAsia="Calibri"/>
          <w:sz w:val="28"/>
          <w:szCs w:val="22"/>
        </w:rPr>
        <w:t>приобретенного гудвилла определ</w:t>
      </w:r>
      <w:r>
        <w:rPr>
          <w:rFonts w:eastAsia="Calibri"/>
          <w:sz w:val="28"/>
          <w:szCs w:val="22"/>
        </w:rPr>
        <w:t>яется</w:t>
      </w:r>
      <w:r w:rsidRPr="001307C4">
        <w:rPr>
          <w:rFonts w:eastAsia="Calibri"/>
          <w:sz w:val="28"/>
          <w:szCs w:val="22"/>
        </w:rPr>
        <w:t xml:space="preserve"> непосредственно </w:t>
      </w:r>
      <w:r>
        <w:rPr>
          <w:rFonts w:eastAsia="Calibri"/>
          <w:sz w:val="28"/>
          <w:szCs w:val="22"/>
        </w:rPr>
        <w:t>по данным</w:t>
      </w:r>
      <w:r w:rsidRPr="001307C4">
        <w:rPr>
          <w:rFonts w:eastAsia="Calibri"/>
          <w:sz w:val="28"/>
          <w:szCs w:val="22"/>
        </w:rPr>
        <w:t xml:space="preserve"> формы федерального государственного статистического наблюдения №11-НА</w:t>
      </w:r>
      <w:r>
        <w:rPr>
          <w:rFonts w:eastAsia="Calibri"/>
          <w:sz w:val="28"/>
          <w:szCs w:val="22"/>
        </w:rPr>
        <w:t>.</w:t>
      </w:r>
    </w:p>
    <w:p w:rsidR="000507D2" w:rsidRDefault="000507D2" w:rsidP="00A51B46">
      <w:pPr>
        <w:pStyle w:val="a4"/>
        <w:ind w:left="0" w:firstLine="709"/>
        <w:jc w:val="both"/>
        <w:rPr>
          <w:sz w:val="28"/>
        </w:rPr>
      </w:pPr>
    </w:p>
    <w:p w:rsidR="000507D2" w:rsidRDefault="00D7140F" w:rsidP="00A14FBF">
      <w:pPr>
        <w:spacing w:line="276" w:lineRule="auto"/>
        <w:ind w:firstLine="709"/>
        <w:jc w:val="both"/>
        <w:rPr>
          <w:rFonts w:eastAsia="Calibri"/>
          <w:b/>
          <w:bCs/>
          <w:iCs/>
          <w:sz w:val="28"/>
          <w:szCs w:val="22"/>
        </w:rPr>
      </w:pPr>
      <w:r>
        <w:rPr>
          <w:rFonts w:eastAsia="Calibri"/>
          <w:b/>
          <w:bCs/>
          <w:iCs/>
          <w:sz w:val="28"/>
          <w:szCs w:val="22"/>
          <w:lang w:val="en-US"/>
        </w:rPr>
        <w:t>II</w:t>
      </w:r>
      <w:r w:rsidR="000507D2">
        <w:rPr>
          <w:rFonts w:eastAsia="Calibri"/>
          <w:b/>
          <w:bCs/>
          <w:iCs/>
          <w:sz w:val="28"/>
          <w:szCs w:val="22"/>
        </w:rPr>
        <w:t xml:space="preserve">. </w:t>
      </w:r>
      <w:r w:rsidR="000507D2" w:rsidRPr="00611296">
        <w:rPr>
          <w:rFonts w:eastAsia="Calibri"/>
          <w:b/>
          <w:bCs/>
          <w:iCs/>
          <w:sz w:val="28"/>
          <w:szCs w:val="22"/>
        </w:rPr>
        <w:t>Порядок</w:t>
      </w:r>
      <w:r w:rsidR="000507D2" w:rsidRPr="00571BD6">
        <w:rPr>
          <w:rFonts w:eastAsia="Calibri"/>
          <w:b/>
          <w:bCs/>
          <w:iCs/>
          <w:sz w:val="28"/>
          <w:szCs w:val="22"/>
        </w:rPr>
        <w:t xml:space="preserve"> разработки</w:t>
      </w:r>
      <w:r w:rsidR="000507D2" w:rsidRPr="00571BD6">
        <w:rPr>
          <w:b/>
          <w:sz w:val="28"/>
          <w:szCs w:val="28"/>
        </w:rPr>
        <w:t xml:space="preserve"> </w:t>
      </w:r>
      <w:r w:rsidR="000507D2" w:rsidRPr="007D074F">
        <w:rPr>
          <w:rFonts w:eastAsia="Calibri"/>
          <w:b/>
          <w:bCs/>
          <w:iCs/>
          <w:sz w:val="28"/>
          <w:szCs w:val="22"/>
        </w:rPr>
        <w:t>показателей баланса активов и пассивов и счетов накопления в соответствии с СНС-2008 в части обращающихся контрактов, договоров аренды, лицензий, маркетинговых активов</w:t>
      </w:r>
      <w:r w:rsidR="000507D2" w:rsidRPr="00F67374">
        <w:rPr>
          <w:rFonts w:eastAsia="Calibri"/>
          <w:b/>
          <w:bCs/>
          <w:iCs/>
          <w:sz w:val="28"/>
          <w:szCs w:val="22"/>
        </w:rPr>
        <w:t xml:space="preserve"> </w:t>
      </w:r>
      <w:r w:rsidR="000507D2">
        <w:rPr>
          <w:rFonts w:eastAsia="Calibri"/>
          <w:b/>
          <w:bCs/>
          <w:iCs/>
          <w:sz w:val="28"/>
          <w:szCs w:val="22"/>
        </w:rPr>
        <w:t xml:space="preserve">и </w:t>
      </w:r>
      <w:r w:rsidR="000507D2" w:rsidRPr="007D074F">
        <w:rPr>
          <w:rFonts w:eastAsia="Calibri"/>
          <w:b/>
          <w:bCs/>
          <w:iCs/>
          <w:sz w:val="28"/>
          <w:szCs w:val="22"/>
        </w:rPr>
        <w:t>гудвилла</w:t>
      </w:r>
    </w:p>
    <w:p w:rsidR="00024EC2" w:rsidRDefault="00024EC2" w:rsidP="00A51B46">
      <w:pPr>
        <w:ind w:firstLine="709"/>
        <w:jc w:val="both"/>
        <w:rPr>
          <w:rFonts w:eastAsia="Calibri"/>
          <w:b/>
          <w:bCs/>
          <w:iCs/>
          <w:sz w:val="28"/>
          <w:szCs w:val="22"/>
        </w:rPr>
      </w:pPr>
    </w:p>
    <w:p w:rsidR="000507D2" w:rsidRPr="00E6060A" w:rsidRDefault="000507D2" w:rsidP="00A14FBF">
      <w:pPr>
        <w:pStyle w:val="25"/>
        <w:spacing w:after="0" w:line="276" w:lineRule="auto"/>
        <w:ind w:left="0" w:firstLine="709"/>
        <w:jc w:val="both"/>
        <w:rPr>
          <w:b/>
          <w:sz w:val="28"/>
          <w:szCs w:val="28"/>
        </w:rPr>
      </w:pPr>
      <w:r w:rsidRPr="00E6060A">
        <w:rPr>
          <w:b/>
          <w:sz w:val="28"/>
          <w:szCs w:val="28"/>
        </w:rPr>
        <w:t>2.1</w:t>
      </w:r>
      <w:r w:rsidR="0045328A">
        <w:rPr>
          <w:b/>
          <w:sz w:val="28"/>
          <w:szCs w:val="28"/>
        </w:rPr>
        <w:t>.</w:t>
      </w:r>
      <w:r>
        <w:rPr>
          <w:b/>
          <w:sz w:val="28"/>
          <w:szCs w:val="28"/>
        </w:rPr>
        <w:t xml:space="preserve"> Баланс активов и пассивов</w:t>
      </w:r>
    </w:p>
    <w:p w:rsidR="00B412B2" w:rsidRDefault="000507D2" w:rsidP="00A14FBF">
      <w:pPr>
        <w:pStyle w:val="25"/>
        <w:spacing w:after="0" w:line="276" w:lineRule="auto"/>
        <w:ind w:left="0" w:firstLine="709"/>
        <w:jc w:val="both"/>
        <w:rPr>
          <w:rFonts w:eastAsia="Calibri"/>
          <w:sz w:val="28"/>
          <w:szCs w:val="22"/>
        </w:rPr>
      </w:pPr>
      <w:r w:rsidRPr="00611296">
        <w:rPr>
          <w:sz w:val="28"/>
          <w:szCs w:val="28"/>
        </w:rPr>
        <w:t>На первом этапе</w:t>
      </w:r>
      <w:r>
        <w:rPr>
          <w:sz w:val="28"/>
          <w:szCs w:val="28"/>
        </w:rPr>
        <w:t xml:space="preserve"> определяется т</w:t>
      </w:r>
      <w:r w:rsidRPr="006B4631">
        <w:rPr>
          <w:rFonts w:eastAsia="Calibri"/>
          <w:sz w:val="28"/>
          <w:szCs w:val="22"/>
        </w:rPr>
        <w:t>екущая рыночная стоимость контрактов, договоров аренды</w:t>
      </w:r>
      <w:r>
        <w:rPr>
          <w:rFonts w:eastAsia="Calibri"/>
          <w:sz w:val="28"/>
          <w:szCs w:val="22"/>
        </w:rPr>
        <w:t>,</w:t>
      </w:r>
      <w:r w:rsidRPr="006B4631">
        <w:rPr>
          <w:rFonts w:eastAsia="Calibri"/>
          <w:sz w:val="28"/>
          <w:szCs w:val="22"/>
        </w:rPr>
        <w:t xml:space="preserve"> лицензий</w:t>
      </w:r>
      <w:r w:rsidR="00B412B2">
        <w:rPr>
          <w:rFonts w:eastAsia="Calibri"/>
          <w:sz w:val="28"/>
          <w:szCs w:val="22"/>
        </w:rPr>
        <w:t>,</w:t>
      </w:r>
      <w:r>
        <w:rPr>
          <w:rFonts w:eastAsia="Calibri"/>
          <w:sz w:val="28"/>
          <w:szCs w:val="22"/>
        </w:rPr>
        <w:t xml:space="preserve"> маркетинговых активов</w:t>
      </w:r>
      <w:r w:rsidRPr="006B4631">
        <w:rPr>
          <w:rFonts w:eastAsia="Calibri"/>
          <w:sz w:val="28"/>
          <w:szCs w:val="22"/>
        </w:rPr>
        <w:t xml:space="preserve"> </w:t>
      </w:r>
      <w:r w:rsidR="00B412B2" w:rsidRPr="006B4631">
        <w:rPr>
          <w:rFonts w:eastAsia="Calibri"/>
          <w:sz w:val="28"/>
          <w:szCs w:val="22"/>
        </w:rPr>
        <w:t xml:space="preserve">и гудвилла </w:t>
      </w:r>
      <w:r>
        <w:rPr>
          <w:rFonts w:eastAsia="Calibri"/>
          <w:sz w:val="28"/>
          <w:szCs w:val="22"/>
        </w:rPr>
        <w:t>на начало (конец) отчетного года</w:t>
      </w:r>
      <w:r w:rsidRPr="006B4631">
        <w:rPr>
          <w:rFonts w:eastAsia="Calibri"/>
          <w:sz w:val="28"/>
          <w:szCs w:val="22"/>
        </w:rPr>
        <w:t xml:space="preserve"> </w:t>
      </w:r>
      <w:r>
        <w:rPr>
          <w:rFonts w:eastAsia="Calibri"/>
          <w:sz w:val="28"/>
          <w:szCs w:val="22"/>
        </w:rPr>
        <w:t>сравнительным</w:t>
      </w:r>
      <w:r w:rsidRPr="006B4631">
        <w:rPr>
          <w:rFonts w:eastAsia="Calibri"/>
          <w:sz w:val="28"/>
          <w:szCs w:val="22"/>
        </w:rPr>
        <w:t xml:space="preserve"> </w:t>
      </w:r>
      <w:r>
        <w:rPr>
          <w:rFonts w:eastAsia="Calibri"/>
          <w:sz w:val="28"/>
          <w:szCs w:val="22"/>
        </w:rPr>
        <w:t xml:space="preserve">методом </w:t>
      </w:r>
      <w:r w:rsidRPr="006B4631">
        <w:rPr>
          <w:rFonts w:eastAsia="Calibri"/>
          <w:sz w:val="28"/>
          <w:szCs w:val="22"/>
        </w:rPr>
        <w:t>на основе данных, содержащихся в форме федерального государственного статистического наблюдения №11-НА «Сведения о наличии, движении и составе контрактов, договоров аренды, лицензий, маркетинговых активов и гудвилла (д</w:t>
      </w:r>
      <w:r w:rsidR="00B412B2">
        <w:rPr>
          <w:rFonts w:eastAsia="Calibri"/>
          <w:sz w:val="28"/>
          <w:szCs w:val="22"/>
        </w:rPr>
        <w:t>еловой репутации организации)».</w:t>
      </w:r>
    </w:p>
    <w:p w:rsidR="000507D2" w:rsidRDefault="000507D2" w:rsidP="00A14FBF">
      <w:pPr>
        <w:pStyle w:val="25"/>
        <w:spacing w:after="0" w:line="276" w:lineRule="auto"/>
        <w:ind w:left="0" w:firstLine="709"/>
        <w:jc w:val="both"/>
        <w:rPr>
          <w:rFonts w:eastAsia="Calibri"/>
          <w:sz w:val="28"/>
          <w:szCs w:val="22"/>
        </w:rPr>
      </w:pPr>
      <w:r>
        <w:rPr>
          <w:rFonts w:eastAsia="Calibri"/>
          <w:sz w:val="28"/>
          <w:szCs w:val="22"/>
        </w:rPr>
        <w:t xml:space="preserve">В этих целях </w:t>
      </w:r>
      <w:r w:rsidRPr="006B4631">
        <w:rPr>
          <w:rFonts w:eastAsia="Calibri"/>
          <w:sz w:val="28"/>
          <w:szCs w:val="22"/>
        </w:rPr>
        <w:t>рассчит</w:t>
      </w:r>
      <w:r>
        <w:rPr>
          <w:rFonts w:eastAsia="Calibri"/>
          <w:sz w:val="28"/>
          <w:szCs w:val="22"/>
        </w:rPr>
        <w:t>ываются</w:t>
      </w:r>
      <w:r w:rsidRPr="006B4631">
        <w:rPr>
          <w:rFonts w:eastAsia="Calibri"/>
          <w:sz w:val="28"/>
          <w:szCs w:val="22"/>
        </w:rPr>
        <w:t xml:space="preserve"> вспомогательные показатели.</w:t>
      </w:r>
    </w:p>
    <w:p w:rsidR="000507D2" w:rsidRPr="00B412B2" w:rsidRDefault="000507D2" w:rsidP="00A51B46">
      <w:pPr>
        <w:pStyle w:val="25"/>
        <w:spacing w:after="0" w:line="240" w:lineRule="auto"/>
        <w:ind w:left="0" w:firstLine="709"/>
        <w:jc w:val="both"/>
        <w:rPr>
          <w:rFonts w:eastAsia="Calibri"/>
          <w:sz w:val="28"/>
          <w:szCs w:val="22"/>
        </w:rPr>
      </w:pPr>
    </w:p>
    <w:p w:rsidR="000507D2" w:rsidRDefault="000507D2" w:rsidP="00A51B46">
      <w:pPr>
        <w:rPr>
          <w:rFonts w:eastAsia="Calibri"/>
          <w:b/>
        </w:rPr>
      </w:pPr>
      <w:r w:rsidRPr="00C10D2A">
        <w:rPr>
          <w:rFonts w:eastAsia="Calibri"/>
          <w:b/>
        </w:rPr>
        <w:t>Табл</w:t>
      </w:r>
      <w:r>
        <w:rPr>
          <w:rFonts w:eastAsia="Calibri"/>
          <w:b/>
        </w:rPr>
        <w:t>ица</w:t>
      </w:r>
      <w:r w:rsidRPr="00C10D2A">
        <w:rPr>
          <w:rFonts w:eastAsia="Calibri"/>
          <w:b/>
        </w:rPr>
        <w:t xml:space="preserve"> </w:t>
      </w:r>
      <w:r>
        <w:rPr>
          <w:rFonts w:eastAsia="Calibri"/>
          <w:b/>
        </w:rPr>
        <w:t>1.</w:t>
      </w:r>
      <w:r w:rsidRPr="00C10D2A">
        <w:rPr>
          <w:rFonts w:eastAsia="Calibri"/>
          <w:b/>
        </w:rPr>
        <w:t xml:space="preserve"> Вспомогательные показатели</w:t>
      </w:r>
    </w:p>
    <w:tbl>
      <w:tblPr>
        <w:tblW w:w="4942" w:type="pct"/>
        <w:tblInd w:w="108" w:type="dxa"/>
        <w:tblLayout w:type="fixed"/>
        <w:tblLook w:val="0000" w:firstRow="0" w:lastRow="0" w:firstColumn="0" w:lastColumn="0" w:noHBand="0" w:noVBand="0"/>
      </w:tblPr>
      <w:tblGrid>
        <w:gridCol w:w="430"/>
        <w:gridCol w:w="3008"/>
        <w:gridCol w:w="3817"/>
        <w:gridCol w:w="3045"/>
      </w:tblGrid>
      <w:tr w:rsidR="000507D2" w:rsidRPr="00A51B46" w:rsidTr="00024EC2">
        <w:trPr>
          <w:cantSplit/>
          <w:trHeight w:val="290"/>
          <w:tblHeader/>
        </w:trPr>
        <w:tc>
          <w:tcPr>
            <w:tcW w:w="209" w:type="pct"/>
            <w:tcBorders>
              <w:top w:val="single" w:sz="6" w:space="0" w:color="auto"/>
              <w:left w:val="single" w:sz="6" w:space="0" w:color="auto"/>
              <w:bottom w:val="single" w:sz="6" w:space="0" w:color="auto"/>
              <w:right w:val="single" w:sz="6" w:space="0" w:color="auto"/>
            </w:tcBorders>
            <w:vAlign w:val="center"/>
          </w:tcPr>
          <w:p w:rsidR="000507D2" w:rsidRPr="00A51B46" w:rsidRDefault="000507D2" w:rsidP="00A51B46">
            <w:pPr>
              <w:autoSpaceDE w:val="0"/>
              <w:autoSpaceDN w:val="0"/>
              <w:adjustRightInd w:val="0"/>
              <w:spacing w:beforeLines="20" w:before="48"/>
              <w:jc w:val="center"/>
              <w:rPr>
                <w:rFonts w:eastAsia="Calibri"/>
                <w:sz w:val="18"/>
                <w:szCs w:val="18"/>
              </w:rPr>
            </w:pPr>
            <w:r w:rsidRPr="00A51B46">
              <w:rPr>
                <w:rFonts w:eastAsia="Calibri"/>
                <w:sz w:val="18"/>
                <w:szCs w:val="18"/>
              </w:rPr>
              <w:t>№п/п</w:t>
            </w:r>
          </w:p>
        </w:tc>
        <w:tc>
          <w:tcPr>
            <w:tcW w:w="1460" w:type="pct"/>
            <w:tcBorders>
              <w:top w:val="single" w:sz="6" w:space="0" w:color="auto"/>
              <w:left w:val="single" w:sz="6" w:space="0" w:color="auto"/>
              <w:bottom w:val="single" w:sz="6" w:space="0" w:color="auto"/>
              <w:right w:val="single" w:sz="6" w:space="0" w:color="auto"/>
            </w:tcBorders>
            <w:vAlign w:val="center"/>
          </w:tcPr>
          <w:p w:rsidR="000507D2" w:rsidRPr="00A51B46" w:rsidRDefault="000507D2" w:rsidP="00A51B46">
            <w:pPr>
              <w:autoSpaceDE w:val="0"/>
              <w:autoSpaceDN w:val="0"/>
              <w:adjustRightInd w:val="0"/>
              <w:spacing w:beforeLines="20" w:before="48"/>
              <w:jc w:val="center"/>
              <w:rPr>
                <w:rFonts w:eastAsia="Calibri"/>
                <w:sz w:val="18"/>
                <w:szCs w:val="18"/>
              </w:rPr>
            </w:pPr>
            <w:r w:rsidRPr="00A51B46">
              <w:rPr>
                <w:rFonts w:eastAsia="Calibri"/>
                <w:sz w:val="18"/>
                <w:szCs w:val="18"/>
              </w:rPr>
              <w:t>Вспомогательный показатель</w:t>
            </w:r>
          </w:p>
        </w:tc>
        <w:tc>
          <w:tcPr>
            <w:tcW w:w="1853" w:type="pct"/>
            <w:tcBorders>
              <w:top w:val="single" w:sz="6" w:space="0" w:color="auto"/>
              <w:left w:val="single" w:sz="6" w:space="0" w:color="auto"/>
              <w:bottom w:val="single" w:sz="6" w:space="0" w:color="auto"/>
              <w:right w:val="single" w:sz="6" w:space="0" w:color="auto"/>
            </w:tcBorders>
            <w:vAlign w:val="center"/>
          </w:tcPr>
          <w:p w:rsidR="000507D2" w:rsidRPr="00A51B46" w:rsidRDefault="000507D2" w:rsidP="00A51B46">
            <w:pPr>
              <w:autoSpaceDE w:val="0"/>
              <w:autoSpaceDN w:val="0"/>
              <w:adjustRightInd w:val="0"/>
              <w:spacing w:beforeLines="20" w:before="48"/>
              <w:jc w:val="center"/>
              <w:rPr>
                <w:rFonts w:eastAsia="Calibri"/>
                <w:sz w:val="18"/>
                <w:szCs w:val="18"/>
              </w:rPr>
            </w:pPr>
            <w:r w:rsidRPr="00A51B46">
              <w:rPr>
                <w:rFonts w:eastAsia="Calibri"/>
                <w:sz w:val="18"/>
                <w:szCs w:val="18"/>
              </w:rPr>
              <w:t>Источник информации</w:t>
            </w:r>
          </w:p>
        </w:tc>
        <w:tc>
          <w:tcPr>
            <w:tcW w:w="1478" w:type="pct"/>
            <w:tcBorders>
              <w:top w:val="single" w:sz="6" w:space="0" w:color="auto"/>
              <w:left w:val="single" w:sz="6" w:space="0" w:color="auto"/>
              <w:bottom w:val="single" w:sz="6" w:space="0" w:color="auto"/>
              <w:right w:val="single" w:sz="6" w:space="0" w:color="auto"/>
            </w:tcBorders>
            <w:vAlign w:val="center"/>
          </w:tcPr>
          <w:p w:rsidR="000507D2" w:rsidRPr="00A51B46" w:rsidRDefault="000507D2" w:rsidP="00A51B46">
            <w:pPr>
              <w:autoSpaceDE w:val="0"/>
              <w:autoSpaceDN w:val="0"/>
              <w:adjustRightInd w:val="0"/>
              <w:spacing w:beforeLines="20" w:before="48"/>
              <w:jc w:val="center"/>
              <w:rPr>
                <w:rFonts w:eastAsia="Calibri"/>
                <w:sz w:val="18"/>
                <w:szCs w:val="18"/>
              </w:rPr>
            </w:pPr>
            <w:r w:rsidRPr="00A51B46">
              <w:rPr>
                <w:rFonts w:eastAsia="Calibri"/>
                <w:sz w:val="18"/>
                <w:szCs w:val="18"/>
              </w:rPr>
              <w:t>Выполняемые действия</w:t>
            </w:r>
          </w:p>
        </w:tc>
      </w:tr>
      <w:tr w:rsidR="000507D2" w:rsidRPr="00A51B46" w:rsidTr="00A14FBF">
        <w:trPr>
          <w:cantSplit/>
          <w:trHeight w:val="610"/>
        </w:trPr>
        <w:tc>
          <w:tcPr>
            <w:tcW w:w="209" w:type="pct"/>
            <w:tcBorders>
              <w:top w:val="single" w:sz="6" w:space="0" w:color="auto"/>
              <w:left w:val="single" w:sz="6" w:space="0" w:color="auto"/>
              <w:bottom w:val="single" w:sz="6" w:space="0" w:color="auto"/>
              <w:right w:val="single" w:sz="6" w:space="0" w:color="auto"/>
            </w:tcBorders>
          </w:tcPr>
          <w:p w:rsidR="000507D2" w:rsidRPr="00A51B46" w:rsidRDefault="000507D2" w:rsidP="00A51B46">
            <w:pPr>
              <w:autoSpaceDE w:val="0"/>
              <w:autoSpaceDN w:val="0"/>
              <w:adjustRightInd w:val="0"/>
              <w:spacing w:beforeLines="20" w:before="48"/>
              <w:jc w:val="center"/>
              <w:rPr>
                <w:rFonts w:eastAsia="Calibri"/>
                <w:sz w:val="18"/>
                <w:szCs w:val="18"/>
              </w:rPr>
            </w:pPr>
            <w:r w:rsidRPr="00A51B46">
              <w:rPr>
                <w:rFonts w:eastAsia="Calibri"/>
                <w:sz w:val="18"/>
                <w:szCs w:val="18"/>
              </w:rPr>
              <w:t>1</w:t>
            </w:r>
          </w:p>
        </w:tc>
        <w:tc>
          <w:tcPr>
            <w:tcW w:w="1460" w:type="pct"/>
            <w:tcBorders>
              <w:top w:val="single" w:sz="6" w:space="0" w:color="auto"/>
              <w:left w:val="single" w:sz="6" w:space="0" w:color="auto"/>
              <w:bottom w:val="single" w:sz="6" w:space="0" w:color="auto"/>
              <w:right w:val="single" w:sz="6" w:space="0" w:color="auto"/>
            </w:tcBorders>
          </w:tcPr>
          <w:p w:rsidR="000507D2" w:rsidRPr="00A51B46" w:rsidRDefault="000507D2" w:rsidP="00A51B46">
            <w:pPr>
              <w:autoSpaceDE w:val="0"/>
              <w:autoSpaceDN w:val="0"/>
              <w:adjustRightInd w:val="0"/>
              <w:spacing w:beforeLines="20" w:before="48"/>
              <w:rPr>
                <w:rFonts w:eastAsia="Calibri"/>
                <w:sz w:val="18"/>
                <w:szCs w:val="18"/>
              </w:rPr>
            </w:pPr>
            <w:r w:rsidRPr="00A51B46">
              <w:rPr>
                <w:rFonts w:eastAsia="Calibri"/>
                <w:sz w:val="18"/>
                <w:szCs w:val="18"/>
              </w:rPr>
              <w:t>Расчет коэффициента приведения остаточной балансовой стоимости к текущей рыночной стоимости</w:t>
            </w:r>
          </w:p>
        </w:tc>
        <w:tc>
          <w:tcPr>
            <w:tcW w:w="1853" w:type="pct"/>
            <w:tcBorders>
              <w:top w:val="single" w:sz="6" w:space="0" w:color="auto"/>
              <w:left w:val="single" w:sz="6" w:space="0" w:color="auto"/>
              <w:bottom w:val="single" w:sz="6" w:space="0" w:color="auto"/>
              <w:right w:val="single" w:sz="6" w:space="0" w:color="auto"/>
            </w:tcBorders>
          </w:tcPr>
          <w:p w:rsidR="000507D2" w:rsidRPr="00A51B46" w:rsidRDefault="000507D2" w:rsidP="00A51B46">
            <w:pPr>
              <w:autoSpaceDE w:val="0"/>
              <w:autoSpaceDN w:val="0"/>
              <w:adjustRightInd w:val="0"/>
              <w:rPr>
                <w:rFonts w:eastAsia="Calibri"/>
                <w:sz w:val="18"/>
                <w:szCs w:val="18"/>
              </w:rPr>
            </w:pPr>
            <w:r w:rsidRPr="00A51B46">
              <w:rPr>
                <w:rFonts w:eastAsia="Calibri"/>
                <w:sz w:val="18"/>
                <w:szCs w:val="18"/>
              </w:rPr>
              <w:t>Форма №11-НА:</w:t>
            </w:r>
          </w:p>
          <w:p w:rsidR="000507D2" w:rsidRPr="00A51B46" w:rsidRDefault="000507D2" w:rsidP="00A51B46">
            <w:pPr>
              <w:autoSpaceDE w:val="0"/>
              <w:autoSpaceDN w:val="0"/>
              <w:adjustRightInd w:val="0"/>
              <w:rPr>
                <w:rFonts w:eastAsia="Calibri"/>
                <w:sz w:val="18"/>
                <w:szCs w:val="18"/>
              </w:rPr>
            </w:pPr>
            <w:r w:rsidRPr="00A51B46">
              <w:rPr>
                <w:rFonts w:eastAsia="Calibri"/>
                <w:sz w:val="18"/>
                <w:szCs w:val="18"/>
              </w:rPr>
              <w:t xml:space="preserve">- </w:t>
            </w:r>
            <w:proofErr w:type="spellStart"/>
            <w:r w:rsidRPr="00A51B46">
              <w:rPr>
                <w:rFonts w:eastAsia="Calibri"/>
                <w:sz w:val="18"/>
                <w:szCs w:val="18"/>
              </w:rPr>
              <w:t>гр.7</w:t>
            </w:r>
            <w:proofErr w:type="spellEnd"/>
            <w:r w:rsidRPr="00A51B46">
              <w:rPr>
                <w:rFonts w:eastAsia="Calibri"/>
                <w:sz w:val="18"/>
                <w:szCs w:val="18"/>
              </w:rPr>
              <w:t xml:space="preserve"> «Фактическая стоимость реализации на вторичном рынке»;</w:t>
            </w:r>
          </w:p>
          <w:p w:rsidR="000507D2" w:rsidRPr="00A51B46" w:rsidRDefault="000507D2" w:rsidP="00A51B46">
            <w:pPr>
              <w:autoSpaceDE w:val="0"/>
              <w:autoSpaceDN w:val="0"/>
              <w:adjustRightInd w:val="0"/>
              <w:rPr>
                <w:rFonts w:eastAsia="Calibri"/>
                <w:sz w:val="18"/>
                <w:szCs w:val="18"/>
              </w:rPr>
            </w:pPr>
            <w:r w:rsidRPr="00A51B46">
              <w:rPr>
                <w:rFonts w:eastAsia="Calibri"/>
                <w:sz w:val="18"/>
                <w:szCs w:val="18"/>
              </w:rPr>
              <w:t>- гр.8 «Остаточная балансовая стоимость активов, учтенных в графе 7»</w:t>
            </w:r>
          </w:p>
        </w:tc>
        <w:tc>
          <w:tcPr>
            <w:tcW w:w="1478" w:type="pct"/>
            <w:tcBorders>
              <w:top w:val="single" w:sz="6" w:space="0" w:color="auto"/>
              <w:left w:val="single" w:sz="6" w:space="0" w:color="auto"/>
              <w:bottom w:val="single" w:sz="6" w:space="0" w:color="auto"/>
              <w:right w:val="single" w:sz="6" w:space="0" w:color="auto"/>
            </w:tcBorders>
          </w:tcPr>
          <w:p w:rsidR="000507D2" w:rsidRPr="00A51B46" w:rsidRDefault="000507D2" w:rsidP="00A51B46">
            <w:pPr>
              <w:autoSpaceDE w:val="0"/>
              <w:autoSpaceDN w:val="0"/>
              <w:adjustRightInd w:val="0"/>
              <w:rPr>
                <w:rFonts w:eastAsia="Calibri"/>
                <w:sz w:val="18"/>
                <w:szCs w:val="18"/>
              </w:rPr>
            </w:pPr>
            <w:r w:rsidRPr="00A51B46">
              <w:rPr>
                <w:rFonts w:eastAsia="Calibri"/>
                <w:sz w:val="18"/>
                <w:szCs w:val="18"/>
              </w:rPr>
              <w:t xml:space="preserve">графа </w:t>
            </w:r>
            <w:proofErr w:type="spellStart"/>
            <w:r w:rsidRPr="00A51B46">
              <w:rPr>
                <w:rFonts w:eastAsia="Calibri"/>
                <w:sz w:val="18"/>
                <w:szCs w:val="18"/>
              </w:rPr>
              <w:t>7формы</w:t>
            </w:r>
            <w:proofErr w:type="spellEnd"/>
            <w:r w:rsidRPr="00A51B46">
              <w:rPr>
                <w:rFonts w:eastAsia="Calibri"/>
                <w:sz w:val="18"/>
                <w:szCs w:val="18"/>
              </w:rPr>
              <w:t xml:space="preserve"> № 11-НА / графа 8 форм</w:t>
            </w:r>
            <w:r w:rsidR="00B412B2" w:rsidRPr="00A51B46">
              <w:rPr>
                <w:rFonts w:eastAsia="Calibri"/>
                <w:sz w:val="18"/>
                <w:szCs w:val="18"/>
              </w:rPr>
              <w:t>ы</w:t>
            </w:r>
            <w:r w:rsidRPr="00A51B46">
              <w:rPr>
                <w:rFonts w:eastAsia="Calibri"/>
                <w:sz w:val="18"/>
                <w:szCs w:val="18"/>
              </w:rPr>
              <w:t xml:space="preserve"> № 11-НА</w:t>
            </w:r>
          </w:p>
        </w:tc>
      </w:tr>
      <w:tr w:rsidR="000507D2" w:rsidRPr="00A51B46" w:rsidTr="00A14FBF">
        <w:trPr>
          <w:cantSplit/>
          <w:trHeight w:val="463"/>
        </w:trPr>
        <w:tc>
          <w:tcPr>
            <w:tcW w:w="209"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jc w:val="center"/>
              <w:rPr>
                <w:rFonts w:eastAsia="Calibri"/>
                <w:sz w:val="18"/>
                <w:szCs w:val="18"/>
              </w:rPr>
            </w:pPr>
            <w:r w:rsidRPr="00A51B46">
              <w:rPr>
                <w:rFonts w:eastAsia="Calibri"/>
                <w:sz w:val="18"/>
                <w:szCs w:val="18"/>
              </w:rPr>
              <w:t>2</w:t>
            </w:r>
          </w:p>
        </w:tc>
        <w:tc>
          <w:tcPr>
            <w:tcW w:w="1460"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rPr>
                <w:rFonts w:eastAsia="Calibri"/>
                <w:sz w:val="18"/>
                <w:szCs w:val="18"/>
              </w:rPr>
            </w:pPr>
            <w:r w:rsidRPr="00A51B46">
              <w:rPr>
                <w:rFonts w:eastAsia="Calibri"/>
                <w:sz w:val="18"/>
                <w:szCs w:val="18"/>
              </w:rPr>
              <w:t>Расчет коэффициента пересчета из среднегодовых цен в цены на начало отчетного года</w:t>
            </w:r>
          </w:p>
        </w:tc>
        <w:tc>
          <w:tcPr>
            <w:tcW w:w="1853"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Росстат:</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 цен производителей по видам экономической деятельности;</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 потребительских цен на товары и услуги (в случае отсутствия других данных).</w:t>
            </w:r>
          </w:p>
        </w:tc>
        <w:tc>
          <w:tcPr>
            <w:tcW w:w="1478"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Расчет проводится по формуле (1)</w:t>
            </w:r>
          </w:p>
        </w:tc>
      </w:tr>
      <w:tr w:rsidR="000507D2" w:rsidRPr="00A51B46" w:rsidTr="00A14FBF">
        <w:trPr>
          <w:cantSplit/>
          <w:trHeight w:val="463"/>
        </w:trPr>
        <w:tc>
          <w:tcPr>
            <w:tcW w:w="209"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jc w:val="center"/>
              <w:rPr>
                <w:rFonts w:eastAsia="Calibri"/>
                <w:sz w:val="18"/>
                <w:szCs w:val="18"/>
              </w:rPr>
            </w:pPr>
            <w:r w:rsidRPr="00A51B46">
              <w:rPr>
                <w:rFonts w:eastAsia="Calibri"/>
                <w:sz w:val="18"/>
                <w:szCs w:val="18"/>
              </w:rPr>
              <w:t>3</w:t>
            </w:r>
          </w:p>
        </w:tc>
        <w:tc>
          <w:tcPr>
            <w:tcW w:w="1460"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rPr>
                <w:rFonts w:eastAsia="Calibri"/>
                <w:sz w:val="18"/>
                <w:szCs w:val="18"/>
              </w:rPr>
            </w:pPr>
            <w:r w:rsidRPr="00A51B46">
              <w:rPr>
                <w:rFonts w:eastAsia="Calibri"/>
                <w:sz w:val="18"/>
                <w:szCs w:val="18"/>
              </w:rPr>
              <w:t>Индекс-дефлятор ВВП</w:t>
            </w:r>
          </w:p>
        </w:tc>
        <w:tc>
          <w:tcPr>
            <w:tcW w:w="1853"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rPr>
                <w:rFonts w:eastAsia="Calibri"/>
                <w:sz w:val="18"/>
                <w:szCs w:val="18"/>
              </w:rPr>
            </w:pPr>
            <w:r w:rsidRPr="00A51B46">
              <w:rPr>
                <w:rFonts w:eastAsia="Calibri"/>
                <w:sz w:val="18"/>
                <w:szCs w:val="18"/>
              </w:rPr>
              <w:t>Росстат</w:t>
            </w:r>
          </w:p>
        </w:tc>
        <w:tc>
          <w:tcPr>
            <w:tcW w:w="1478"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rPr>
                <w:rFonts w:eastAsia="Calibri"/>
                <w:sz w:val="18"/>
                <w:szCs w:val="18"/>
              </w:rPr>
            </w:pPr>
            <w:r w:rsidRPr="00A51B46">
              <w:rPr>
                <w:rFonts w:eastAsia="Calibri"/>
                <w:sz w:val="18"/>
                <w:szCs w:val="18"/>
              </w:rPr>
              <w:t>Индекс-дефлятор ВВП за четвертый квартал текущего года к четвертому кварталу предыдущего года</w:t>
            </w:r>
          </w:p>
        </w:tc>
      </w:tr>
      <w:tr w:rsidR="000507D2" w:rsidRPr="00A51B46" w:rsidTr="00A14FBF">
        <w:trPr>
          <w:cantSplit/>
          <w:trHeight w:val="463"/>
        </w:trPr>
        <w:tc>
          <w:tcPr>
            <w:tcW w:w="209"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jc w:val="center"/>
              <w:rPr>
                <w:rFonts w:eastAsia="Calibri"/>
                <w:sz w:val="18"/>
                <w:szCs w:val="18"/>
              </w:rPr>
            </w:pPr>
            <w:r w:rsidRPr="00A51B46">
              <w:rPr>
                <w:rFonts w:eastAsia="Calibri"/>
                <w:sz w:val="18"/>
                <w:szCs w:val="18"/>
              </w:rPr>
              <w:lastRenderedPageBreak/>
              <w:t>4</w:t>
            </w:r>
          </w:p>
        </w:tc>
        <w:tc>
          <w:tcPr>
            <w:tcW w:w="1460"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spacing w:beforeLines="20" w:before="48"/>
              <w:rPr>
                <w:rFonts w:eastAsia="Calibri"/>
                <w:sz w:val="18"/>
                <w:szCs w:val="18"/>
              </w:rPr>
            </w:pPr>
            <w:r w:rsidRPr="00A51B46">
              <w:rPr>
                <w:rFonts w:eastAsia="Calibri"/>
                <w:sz w:val="18"/>
                <w:szCs w:val="18"/>
              </w:rPr>
              <w:t>Индексы изменения цен за отчетный период</w:t>
            </w:r>
          </w:p>
        </w:tc>
        <w:tc>
          <w:tcPr>
            <w:tcW w:w="1853"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Росстат:</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индексы цен производителей по видам экономической деятельности;</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индексы потребительских цен на товары и услуги (в случае отсутствия других данных).</w:t>
            </w:r>
          </w:p>
        </w:tc>
        <w:tc>
          <w:tcPr>
            <w:tcW w:w="1478"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Учитываются индексы изменения цен на рассматриваемый актив  за отчетный период</w:t>
            </w:r>
          </w:p>
        </w:tc>
      </w:tr>
      <w:tr w:rsidR="000507D2" w:rsidRPr="00A51B46" w:rsidTr="00A14FBF">
        <w:trPr>
          <w:cantSplit/>
          <w:trHeight w:val="463"/>
        </w:trPr>
        <w:tc>
          <w:tcPr>
            <w:tcW w:w="209" w:type="pct"/>
            <w:tcBorders>
              <w:top w:val="single" w:sz="6" w:space="0" w:color="auto"/>
              <w:left w:val="single" w:sz="6" w:space="0" w:color="auto"/>
              <w:bottom w:val="single" w:sz="6" w:space="0" w:color="auto"/>
              <w:right w:val="single" w:sz="6" w:space="0" w:color="auto"/>
            </w:tcBorders>
          </w:tcPr>
          <w:p w:rsidR="000507D2" w:rsidRPr="00A51B46" w:rsidDel="004C2F26" w:rsidRDefault="000507D2" w:rsidP="00FB6811">
            <w:pPr>
              <w:autoSpaceDE w:val="0"/>
              <w:autoSpaceDN w:val="0"/>
              <w:adjustRightInd w:val="0"/>
              <w:rPr>
                <w:rFonts w:eastAsia="Calibri"/>
                <w:sz w:val="18"/>
                <w:szCs w:val="18"/>
              </w:rPr>
            </w:pPr>
            <w:r w:rsidRPr="00A51B46">
              <w:rPr>
                <w:rFonts w:eastAsia="Calibri"/>
                <w:sz w:val="18"/>
                <w:szCs w:val="18"/>
              </w:rPr>
              <w:t>5</w:t>
            </w:r>
          </w:p>
        </w:tc>
        <w:tc>
          <w:tcPr>
            <w:tcW w:w="1460"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xml:space="preserve">Расчет коэффициента приведения стоимости всех активов из цен периода, в котором данные активы учтены, в цены текущего отчетного года. </w:t>
            </w:r>
          </w:p>
        </w:tc>
        <w:tc>
          <w:tcPr>
            <w:tcW w:w="1853"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Росстат:</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 цен производителей по видам экономической деятельности;</w:t>
            </w:r>
          </w:p>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 индекс потребительских цен на товары и услуги (в случае отсутствия других данных).</w:t>
            </w:r>
          </w:p>
        </w:tc>
        <w:tc>
          <w:tcPr>
            <w:tcW w:w="1478" w:type="pct"/>
            <w:tcBorders>
              <w:top w:val="single" w:sz="6" w:space="0" w:color="auto"/>
              <w:left w:val="single" w:sz="6" w:space="0" w:color="auto"/>
              <w:bottom w:val="single" w:sz="6" w:space="0" w:color="auto"/>
              <w:right w:val="single" w:sz="6" w:space="0" w:color="auto"/>
            </w:tcBorders>
          </w:tcPr>
          <w:p w:rsidR="000507D2" w:rsidRPr="00A51B46" w:rsidRDefault="000507D2" w:rsidP="00FB6811">
            <w:pPr>
              <w:autoSpaceDE w:val="0"/>
              <w:autoSpaceDN w:val="0"/>
              <w:adjustRightInd w:val="0"/>
              <w:rPr>
                <w:rFonts w:eastAsia="Calibri"/>
                <w:sz w:val="18"/>
                <w:szCs w:val="18"/>
              </w:rPr>
            </w:pPr>
            <w:r w:rsidRPr="00A51B46">
              <w:rPr>
                <w:rFonts w:eastAsia="Calibri"/>
                <w:sz w:val="18"/>
                <w:szCs w:val="18"/>
              </w:rPr>
              <w:t>Расчет проводится по формуле (2)</w:t>
            </w:r>
          </w:p>
        </w:tc>
      </w:tr>
    </w:tbl>
    <w:p w:rsidR="00024EC2" w:rsidRDefault="00024EC2" w:rsidP="00041746">
      <w:pPr>
        <w:spacing w:line="120" w:lineRule="auto"/>
        <w:ind w:firstLine="709"/>
        <w:jc w:val="both"/>
        <w:rPr>
          <w:sz w:val="28"/>
          <w:szCs w:val="28"/>
        </w:rPr>
      </w:pPr>
    </w:p>
    <w:p w:rsidR="000507D2" w:rsidRDefault="000507D2" w:rsidP="00A14FBF">
      <w:pPr>
        <w:spacing w:line="276" w:lineRule="auto"/>
        <w:ind w:firstLine="709"/>
        <w:jc w:val="both"/>
        <w:rPr>
          <w:sz w:val="28"/>
          <w:szCs w:val="28"/>
        </w:rPr>
      </w:pPr>
      <w:r w:rsidRPr="00CB0204">
        <w:rPr>
          <w:sz w:val="28"/>
          <w:szCs w:val="28"/>
        </w:rPr>
        <w:t>Ввиду отсутствия прямых индексов изменения цен на контракты, договоры аренды</w:t>
      </w:r>
      <w:r>
        <w:rPr>
          <w:sz w:val="28"/>
          <w:szCs w:val="28"/>
        </w:rPr>
        <w:t xml:space="preserve">, </w:t>
      </w:r>
      <w:r w:rsidR="00B412B2">
        <w:rPr>
          <w:sz w:val="28"/>
          <w:szCs w:val="28"/>
        </w:rPr>
        <w:t xml:space="preserve">лицензии </w:t>
      </w:r>
      <w:r w:rsidRPr="00CB0204">
        <w:rPr>
          <w:sz w:val="28"/>
          <w:szCs w:val="28"/>
        </w:rPr>
        <w:t>при расчете необходимо использовать индексы цен производителей по виду экономической деятельности организации, которой данные активы принадлежат (перечень приведен в приложении 1). Код ОКВЭД2 определяется на основании общей информации о предприятии, содержащейся в форме федерального статистичес</w:t>
      </w:r>
      <w:r>
        <w:rPr>
          <w:sz w:val="28"/>
          <w:szCs w:val="28"/>
        </w:rPr>
        <w:t>кого наблюдения №11-НА. В случае</w:t>
      </w:r>
      <w:r w:rsidRPr="00CB0204">
        <w:rPr>
          <w:sz w:val="28"/>
          <w:szCs w:val="28"/>
        </w:rPr>
        <w:t xml:space="preserve"> отсутствия данных по конкретному виду деятельности, необходимо применять индекс цен производителей по видам экономической деятельности для соответствующего раздела.</w:t>
      </w:r>
      <w:r w:rsidRPr="00CB0204">
        <w:rPr>
          <w:rFonts w:eastAsia="Calibri"/>
          <w:sz w:val="28"/>
          <w:szCs w:val="28"/>
        </w:rPr>
        <w:t xml:space="preserve"> По тем видам экономической деятельности, где не предусмотрено использование индекса цен производителей, используется индекс потребительских цен на товары и</w:t>
      </w:r>
      <w:r w:rsidRPr="00CB0204">
        <w:rPr>
          <w:sz w:val="28"/>
          <w:szCs w:val="28"/>
        </w:rPr>
        <w:t xml:space="preserve"> услуги.</w:t>
      </w:r>
    </w:p>
    <w:p w:rsidR="000507D2" w:rsidRDefault="000507D2" w:rsidP="00A14FBF">
      <w:pPr>
        <w:spacing w:line="276" w:lineRule="auto"/>
        <w:ind w:firstLine="709"/>
        <w:jc w:val="both"/>
        <w:rPr>
          <w:rFonts w:eastAsia="Calibri"/>
          <w:sz w:val="28"/>
          <w:szCs w:val="28"/>
        </w:rPr>
      </w:pPr>
      <w:r w:rsidRPr="0049693E">
        <w:rPr>
          <w:rFonts w:eastAsia="Calibri"/>
          <w:sz w:val="28"/>
          <w:szCs w:val="28"/>
        </w:rPr>
        <w:t xml:space="preserve">Расчет коэффициента пересчета из среднегодовых цен в цены на </w:t>
      </w:r>
      <w:r w:rsidRPr="00B04232">
        <w:rPr>
          <w:rFonts w:eastAsia="Calibri"/>
          <w:sz w:val="28"/>
          <w:szCs w:val="28"/>
        </w:rPr>
        <w:t>начало отчетного года производится по следующей формуле:</w:t>
      </w:r>
    </w:p>
    <w:p w:rsidR="000507D2" w:rsidRPr="00B04232" w:rsidRDefault="000507D2" w:rsidP="00041746">
      <w:pPr>
        <w:spacing w:line="120" w:lineRule="auto"/>
        <w:ind w:firstLine="709"/>
        <w:rPr>
          <w:rFonts w:eastAsia="Calibri"/>
          <w:sz w:val="28"/>
          <w:szCs w:val="28"/>
        </w:rPr>
      </w:pPr>
    </w:p>
    <w:tbl>
      <w:tblPr>
        <w:tblW w:w="4990" w:type="pct"/>
        <w:jc w:val="center"/>
        <w:tblInd w:w="-87" w:type="dxa"/>
        <w:tblLayout w:type="fixed"/>
        <w:tblLook w:val="00A0" w:firstRow="1" w:lastRow="0" w:firstColumn="1" w:lastColumn="0" w:noHBand="0" w:noVBand="0"/>
      </w:tblPr>
      <w:tblGrid>
        <w:gridCol w:w="96"/>
        <w:gridCol w:w="1668"/>
        <w:gridCol w:w="7835"/>
        <w:gridCol w:w="695"/>
        <w:gridCol w:w="106"/>
      </w:tblGrid>
      <w:tr w:rsidR="000507D2" w:rsidRPr="00B04232" w:rsidTr="005071E6">
        <w:trPr>
          <w:gridAfter w:val="1"/>
          <w:wAfter w:w="51" w:type="pct"/>
          <w:tblHeader/>
          <w:jc w:val="center"/>
        </w:trPr>
        <w:tc>
          <w:tcPr>
            <w:tcW w:w="4615" w:type="pct"/>
            <w:gridSpan w:val="3"/>
            <w:vAlign w:val="center"/>
          </w:tcPr>
          <w:p w:rsidR="000507D2" w:rsidRPr="00B04232" w:rsidRDefault="000507D2" w:rsidP="00A14FBF">
            <w:pPr>
              <w:spacing w:line="276" w:lineRule="auto"/>
              <w:ind w:firstLine="709"/>
              <w:rPr>
                <w:rFonts w:eastAsia="Calibri"/>
                <w:sz w:val="28"/>
                <w:szCs w:val="28"/>
              </w:rPr>
            </w:pPr>
            <w:r w:rsidRPr="00B04232">
              <w:rPr>
                <w:rFonts w:eastAsia="Calibri"/>
                <w:sz w:val="28"/>
                <w:szCs w:val="28"/>
              </w:rPr>
              <w:fldChar w:fldCharType="begin"/>
            </w:r>
            <w:r w:rsidRPr="00B04232">
              <w:rPr>
                <w:rFonts w:eastAsia="Calibri"/>
                <w:sz w:val="28"/>
                <w:szCs w:val="28"/>
              </w:rPr>
              <w:fldChar w:fldCharType="end"/>
            </w:r>
            <w:r w:rsidRPr="00B04232">
              <w:rPr>
                <w:rFonts w:eastAsia="Calibri"/>
                <w:i/>
                <w:position w:val="-32"/>
                <w:sz w:val="28"/>
                <w:szCs w:val="28"/>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3pt" o:ole="">
                  <v:imagedata r:id="rId9" o:title=""/>
                </v:shape>
                <o:OLEObject Type="Embed" ProgID="Equation.3" ShapeID="_x0000_i1025" DrawAspect="Content" ObjectID="_1619263029" r:id="rId10"/>
              </w:object>
            </w:r>
            <w:r w:rsidRPr="00B04232">
              <w:rPr>
                <w:rFonts w:eastAsia="Calibri"/>
                <w:sz w:val="28"/>
                <w:szCs w:val="28"/>
              </w:rPr>
              <w:t>, где:</w:t>
            </w:r>
          </w:p>
        </w:tc>
        <w:tc>
          <w:tcPr>
            <w:tcW w:w="334" w:type="pct"/>
            <w:vAlign w:val="center"/>
          </w:tcPr>
          <w:p w:rsidR="000507D2" w:rsidRPr="00B04232" w:rsidRDefault="000507D2" w:rsidP="00A14FBF">
            <w:pPr>
              <w:spacing w:line="276" w:lineRule="auto"/>
              <w:ind w:firstLine="709"/>
              <w:rPr>
                <w:rFonts w:eastAsia="Calibri"/>
                <w:sz w:val="28"/>
                <w:szCs w:val="28"/>
              </w:rPr>
            </w:pPr>
            <w:r w:rsidRPr="00B04232">
              <w:rPr>
                <w:rFonts w:eastAsia="Calibri"/>
                <w:sz w:val="28"/>
                <w:szCs w:val="28"/>
              </w:rPr>
              <w:t>((1)</w:t>
            </w:r>
          </w:p>
        </w:tc>
      </w:tr>
      <w:tr w:rsidR="000507D2" w:rsidRPr="00B04232" w:rsidTr="005071E6">
        <w:tblPrEx>
          <w:jc w:val="left"/>
        </w:tblPrEx>
        <w:trPr>
          <w:gridBefore w:val="1"/>
          <w:wBefore w:w="46" w:type="pct"/>
          <w:trHeight w:val="642"/>
        </w:trPr>
        <w:tc>
          <w:tcPr>
            <w:tcW w:w="802" w:type="pct"/>
          </w:tcPr>
          <w:p w:rsidR="000507D2" w:rsidRPr="00B04232" w:rsidRDefault="000507D2" w:rsidP="00A14FBF">
            <w:pPr>
              <w:spacing w:line="276" w:lineRule="auto"/>
              <w:ind w:firstLine="709"/>
              <w:rPr>
                <w:rFonts w:eastAsia="Calibri"/>
                <w:sz w:val="28"/>
                <w:szCs w:val="28"/>
              </w:rPr>
            </w:pPr>
            <w:r w:rsidRPr="00B04232">
              <w:rPr>
                <w:rFonts w:eastAsia="Calibri"/>
                <w:sz w:val="28"/>
                <w:szCs w:val="28"/>
              </w:rPr>
              <w:object w:dxaOrig="460" w:dyaOrig="340">
                <v:shape id="_x0000_i1026" type="#_x0000_t75" style="width:27.75pt;height:21pt" o:ole="">
                  <v:imagedata r:id="rId11" o:title=""/>
                </v:shape>
                <o:OLEObject Type="Embed" ProgID="Equation.3" ShapeID="_x0000_i1026" DrawAspect="Content" ObjectID="_1619263030" r:id="rId12"/>
              </w:object>
            </w:r>
          </w:p>
        </w:tc>
        <w:tc>
          <w:tcPr>
            <w:tcW w:w="4152" w:type="pct"/>
            <w:gridSpan w:val="3"/>
          </w:tcPr>
          <w:p w:rsidR="000507D2" w:rsidRPr="00B04232" w:rsidRDefault="000507D2" w:rsidP="00A14FBF">
            <w:pPr>
              <w:spacing w:line="276" w:lineRule="auto"/>
              <w:ind w:firstLine="709"/>
              <w:rPr>
                <w:rFonts w:eastAsia="Calibri"/>
                <w:sz w:val="28"/>
                <w:szCs w:val="28"/>
              </w:rPr>
            </w:pPr>
            <w:r w:rsidRPr="00B04232">
              <w:rPr>
                <w:rFonts w:eastAsia="Calibri"/>
                <w:sz w:val="28"/>
                <w:szCs w:val="28"/>
              </w:rPr>
              <w:t>- коэффициент пересчета из среднегодовых цен в цены на начало года;</w:t>
            </w:r>
          </w:p>
        </w:tc>
      </w:tr>
      <w:tr w:rsidR="000507D2" w:rsidRPr="00B04232" w:rsidTr="005071E6">
        <w:tblPrEx>
          <w:jc w:val="left"/>
        </w:tblPrEx>
        <w:trPr>
          <w:gridBefore w:val="1"/>
          <w:wBefore w:w="46" w:type="pct"/>
          <w:trHeight w:val="642"/>
        </w:trPr>
        <w:tc>
          <w:tcPr>
            <w:tcW w:w="802" w:type="pct"/>
          </w:tcPr>
          <w:p w:rsidR="000507D2" w:rsidRPr="00B04232" w:rsidRDefault="000507D2" w:rsidP="00A51B46">
            <w:pPr>
              <w:ind w:firstLine="709"/>
              <w:rPr>
                <w:rFonts w:eastAsia="Calibri"/>
                <w:i/>
                <w:sz w:val="28"/>
                <w:szCs w:val="28"/>
              </w:rPr>
            </w:pPr>
            <w:r w:rsidRPr="00B04232">
              <w:rPr>
                <w:rFonts w:eastAsia="Calibri"/>
                <w:i/>
                <w:position w:val="-10"/>
                <w:sz w:val="28"/>
                <w:szCs w:val="28"/>
              </w:rPr>
              <w:object w:dxaOrig="440" w:dyaOrig="340">
                <v:shape id="_x0000_i1027" type="#_x0000_t75" style="width:21.75pt;height:17.25pt" o:ole="">
                  <v:imagedata r:id="rId13" o:title=""/>
                </v:shape>
                <o:OLEObject Type="Embed" ProgID="Equation.3" ShapeID="_x0000_i1027" DrawAspect="Content" ObjectID="_1619263031" r:id="rId14"/>
              </w:object>
            </w:r>
          </w:p>
        </w:tc>
        <w:tc>
          <w:tcPr>
            <w:tcW w:w="4152" w:type="pct"/>
            <w:gridSpan w:val="3"/>
          </w:tcPr>
          <w:p w:rsidR="000507D2" w:rsidRPr="00B04232" w:rsidRDefault="000507D2" w:rsidP="00A51B46">
            <w:pPr>
              <w:ind w:firstLine="709"/>
              <w:rPr>
                <w:rFonts w:eastAsia="Calibri"/>
                <w:sz w:val="28"/>
                <w:szCs w:val="28"/>
              </w:rPr>
            </w:pPr>
            <w:r w:rsidRPr="00B04232">
              <w:rPr>
                <w:rFonts w:eastAsia="Calibri"/>
                <w:sz w:val="28"/>
                <w:szCs w:val="28"/>
              </w:rPr>
              <w:t>- индекс цен за отчетный год (декабрь отчетного года к декабрю предыдущего года).</w:t>
            </w:r>
          </w:p>
        </w:tc>
      </w:tr>
    </w:tbl>
    <w:p w:rsidR="000507D2" w:rsidRDefault="000507D2" w:rsidP="00041746">
      <w:pPr>
        <w:spacing w:line="120" w:lineRule="auto"/>
        <w:ind w:firstLine="709"/>
        <w:rPr>
          <w:rFonts w:eastAsia="Calibri"/>
          <w:sz w:val="28"/>
          <w:szCs w:val="28"/>
        </w:rPr>
      </w:pPr>
    </w:p>
    <w:p w:rsidR="000507D2" w:rsidRPr="00A23B2F" w:rsidRDefault="000507D2" w:rsidP="00A14FBF">
      <w:pPr>
        <w:spacing w:line="276" w:lineRule="auto"/>
        <w:ind w:firstLine="709"/>
        <w:jc w:val="both"/>
        <w:rPr>
          <w:sz w:val="28"/>
          <w:szCs w:val="28"/>
        </w:rPr>
      </w:pPr>
      <w:r w:rsidRPr="00A23B2F">
        <w:rPr>
          <w:sz w:val="28"/>
          <w:szCs w:val="28"/>
        </w:rPr>
        <w:t xml:space="preserve">Коэффициент приведения </w:t>
      </w:r>
      <w:r>
        <w:rPr>
          <w:sz w:val="28"/>
          <w:szCs w:val="28"/>
        </w:rPr>
        <w:t xml:space="preserve">стоимости всех активов </w:t>
      </w:r>
      <w:r w:rsidRPr="00A23B2F">
        <w:rPr>
          <w:sz w:val="28"/>
          <w:szCs w:val="28"/>
        </w:rPr>
        <w:t>из цен периода, в котором данные активы были учтены, в цены отчетного года определяется как накопленный индекс изменения цен за период с года</w:t>
      </w:r>
      <w:r>
        <w:rPr>
          <w:sz w:val="28"/>
          <w:szCs w:val="28"/>
        </w:rPr>
        <w:t>, в ценах которого учтены активы</w:t>
      </w:r>
      <w:r w:rsidRPr="00A23B2F">
        <w:rPr>
          <w:sz w:val="28"/>
          <w:szCs w:val="28"/>
        </w:rPr>
        <w:t xml:space="preserve"> до конца рассматриваемого отчетного года по следующей формуле:</w:t>
      </w:r>
    </w:p>
    <w:tbl>
      <w:tblPr>
        <w:tblW w:w="0" w:type="auto"/>
        <w:tblLook w:val="04A0" w:firstRow="1" w:lastRow="0" w:firstColumn="1" w:lastColumn="0" w:noHBand="0" w:noVBand="1"/>
      </w:tblPr>
      <w:tblGrid>
        <w:gridCol w:w="1441"/>
        <w:gridCol w:w="7031"/>
        <w:gridCol w:w="815"/>
      </w:tblGrid>
      <w:tr w:rsidR="000507D2" w:rsidRPr="008C7592" w:rsidTr="00696DBA">
        <w:tc>
          <w:tcPr>
            <w:tcW w:w="8472" w:type="dxa"/>
            <w:gridSpan w:val="2"/>
            <w:shd w:val="clear" w:color="auto" w:fill="auto"/>
          </w:tcPr>
          <w:p w:rsidR="000507D2" w:rsidRPr="008C7592" w:rsidRDefault="000507D2" w:rsidP="00A14FBF">
            <w:pPr>
              <w:spacing w:line="276" w:lineRule="auto"/>
              <w:ind w:firstLine="709"/>
              <w:rPr>
                <w:sz w:val="28"/>
                <w:szCs w:val="28"/>
              </w:rPr>
            </w:pPr>
            <w:r w:rsidRPr="008C7592">
              <w:rPr>
                <w:sz w:val="28"/>
                <w:szCs w:val="28"/>
              </w:rPr>
              <w:object w:dxaOrig="1619" w:dyaOrig="680">
                <v:shape id="_x0000_i1028" type="#_x0000_t75" style="width:79.5pt;height:27.75pt" o:ole="">
                  <v:imagedata r:id="rId15" o:title=""/>
                </v:shape>
                <o:OLEObject Type="Embed" ProgID="Equation.3" ShapeID="_x0000_i1028" DrawAspect="Content" ObjectID="_1619263032" r:id="rId16"/>
              </w:object>
            </w:r>
            <w:r w:rsidRPr="008C7592">
              <w:rPr>
                <w:sz w:val="28"/>
                <w:szCs w:val="28"/>
              </w:rPr>
              <w:t>, где:</w:t>
            </w:r>
          </w:p>
        </w:tc>
        <w:tc>
          <w:tcPr>
            <w:tcW w:w="815" w:type="dxa"/>
            <w:shd w:val="clear" w:color="auto" w:fill="auto"/>
          </w:tcPr>
          <w:p w:rsidR="000507D2" w:rsidRPr="008C7592" w:rsidRDefault="000507D2" w:rsidP="00A14FBF">
            <w:pPr>
              <w:spacing w:line="276" w:lineRule="auto"/>
              <w:ind w:firstLine="709"/>
              <w:rPr>
                <w:sz w:val="28"/>
                <w:szCs w:val="28"/>
              </w:rPr>
            </w:pPr>
            <w:r w:rsidRPr="008C7592">
              <w:rPr>
                <w:sz w:val="28"/>
                <w:szCs w:val="28"/>
              </w:rPr>
              <w:t>(</w:t>
            </w:r>
            <w:r w:rsidR="00696DBA">
              <w:rPr>
                <w:sz w:val="28"/>
                <w:szCs w:val="28"/>
              </w:rPr>
              <w:t>(</w:t>
            </w:r>
            <w:r w:rsidRPr="008C7592">
              <w:rPr>
                <w:sz w:val="28"/>
                <w:szCs w:val="28"/>
              </w:rPr>
              <w:t>2)</w:t>
            </w:r>
          </w:p>
        </w:tc>
      </w:tr>
      <w:tr w:rsidR="000507D2" w:rsidRPr="00A23B2F" w:rsidTr="00696DBA">
        <w:tblPrEx>
          <w:tblLook w:val="00A0" w:firstRow="1" w:lastRow="0" w:firstColumn="1" w:lastColumn="0" w:noHBand="0" w:noVBand="0"/>
        </w:tblPrEx>
        <w:trPr>
          <w:trHeight w:val="641"/>
        </w:trPr>
        <w:tc>
          <w:tcPr>
            <w:tcW w:w="1441" w:type="dxa"/>
          </w:tcPr>
          <w:p w:rsidR="000507D2" w:rsidRPr="007449CB" w:rsidRDefault="000507D2" w:rsidP="00A14FBF">
            <w:pPr>
              <w:spacing w:line="276" w:lineRule="auto"/>
              <w:ind w:firstLine="709"/>
            </w:pPr>
            <w:r w:rsidRPr="007449CB">
              <w:object w:dxaOrig="600" w:dyaOrig="440">
                <v:shape id="_x0000_i1029" type="#_x0000_t75" style="width:27.75pt;height:21pt" o:ole="">
                  <v:imagedata r:id="rId17" o:title=""/>
                </v:shape>
                <o:OLEObject Type="Embed" ProgID="Equation.3" ShapeID="_x0000_i1029" DrawAspect="Content" ObjectID="_1619263033" r:id="rId18"/>
              </w:object>
            </w:r>
          </w:p>
        </w:tc>
        <w:tc>
          <w:tcPr>
            <w:tcW w:w="7846" w:type="dxa"/>
            <w:gridSpan w:val="2"/>
          </w:tcPr>
          <w:p w:rsidR="000507D2" w:rsidRPr="00A50BEB" w:rsidRDefault="007F79ED" w:rsidP="00A14FBF">
            <w:pPr>
              <w:spacing w:line="276" w:lineRule="auto"/>
              <w:ind w:firstLine="709"/>
              <w:rPr>
                <w:sz w:val="28"/>
                <w:szCs w:val="28"/>
              </w:rPr>
            </w:pPr>
            <w:r>
              <w:rPr>
                <w:sz w:val="28"/>
                <w:szCs w:val="28"/>
              </w:rPr>
              <w:t xml:space="preserve">- </w:t>
            </w:r>
            <w:r w:rsidR="000507D2" w:rsidRPr="00A50BEB">
              <w:rPr>
                <w:sz w:val="28"/>
                <w:szCs w:val="28"/>
              </w:rPr>
              <w:t>коэффициент приведения к ценам отчетного года;</w:t>
            </w:r>
          </w:p>
        </w:tc>
      </w:tr>
      <w:tr w:rsidR="000507D2" w:rsidRPr="00A23B2F" w:rsidTr="00696DBA">
        <w:tblPrEx>
          <w:tblLook w:val="00A0" w:firstRow="1" w:lastRow="0" w:firstColumn="1" w:lastColumn="0" w:noHBand="0" w:noVBand="0"/>
        </w:tblPrEx>
        <w:trPr>
          <w:trHeight w:val="641"/>
        </w:trPr>
        <w:tc>
          <w:tcPr>
            <w:tcW w:w="1441" w:type="dxa"/>
          </w:tcPr>
          <w:p w:rsidR="000507D2" w:rsidRPr="007449CB" w:rsidRDefault="000507D2" w:rsidP="00A14FBF">
            <w:pPr>
              <w:spacing w:line="276" w:lineRule="auto"/>
              <w:ind w:firstLine="709"/>
            </w:pPr>
            <w:r w:rsidRPr="007449CB">
              <w:object w:dxaOrig="300" w:dyaOrig="420">
                <v:shape id="_x0000_i1030" type="#_x0000_t75" style="width:14.25pt;height:21pt" o:ole="">
                  <v:imagedata r:id="rId19" o:title=""/>
                </v:shape>
                <o:OLEObject Type="Embed" ProgID="Equation.3" ShapeID="_x0000_i1030" DrawAspect="Content" ObjectID="_1619263034" r:id="rId20"/>
              </w:object>
            </w:r>
          </w:p>
        </w:tc>
        <w:tc>
          <w:tcPr>
            <w:tcW w:w="7846" w:type="dxa"/>
            <w:gridSpan w:val="2"/>
          </w:tcPr>
          <w:p w:rsidR="000507D2" w:rsidRPr="00A50BEB" w:rsidRDefault="007F79ED" w:rsidP="00A14FBF">
            <w:pPr>
              <w:spacing w:line="276" w:lineRule="auto"/>
              <w:ind w:firstLine="709"/>
              <w:rPr>
                <w:sz w:val="28"/>
                <w:szCs w:val="28"/>
              </w:rPr>
            </w:pPr>
            <w:r>
              <w:rPr>
                <w:sz w:val="28"/>
                <w:szCs w:val="28"/>
              </w:rPr>
              <w:t xml:space="preserve">- </w:t>
            </w:r>
            <w:r w:rsidR="000507D2" w:rsidRPr="00A50BEB">
              <w:rPr>
                <w:sz w:val="28"/>
                <w:szCs w:val="28"/>
              </w:rPr>
              <w:t>индекс изменения цен за n год</w:t>
            </w:r>
            <w:r w:rsidR="00696DBA">
              <w:rPr>
                <w:sz w:val="28"/>
                <w:szCs w:val="28"/>
              </w:rPr>
              <w:t>;</w:t>
            </w:r>
          </w:p>
        </w:tc>
      </w:tr>
      <w:tr w:rsidR="000507D2" w:rsidRPr="00A23B2F" w:rsidTr="00696DBA">
        <w:tblPrEx>
          <w:tblLook w:val="00A0" w:firstRow="1" w:lastRow="0" w:firstColumn="1" w:lastColumn="0" w:noHBand="0" w:noVBand="0"/>
        </w:tblPrEx>
        <w:trPr>
          <w:trHeight w:val="641"/>
        </w:trPr>
        <w:tc>
          <w:tcPr>
            <w:tcW w:w="1441" w:type="dxa"/>
          </w:tcPr>
          <w:p w:rsidR="000507D2" w:rsidRPr="007449CB" w:rsidRDefault="000507D2" w:rsidP="00A14FBF">
            <w:pPr>
              <w:spacing w:line="276" w:lineRule="auto"/>
              <w:ind w:firstLine="709"/>
            </w:pPr>
            <w:r w:rsidRPr="007449CB">
              <w:object w:dxaOrig="160" w:dyaOrig="320">
                <v:shape id="_x0000_i1031" type="#_x0000_t75" style="width:8.25pt;height:14.25pt" o:ole="">
                  <v:imagedata r:id="rId21" o:title=""/>
                </v:shape>
                <o:OLEObject Type="Embed" ProgID="Equation.3" ShapeID="_x0000_i1031" DrawAspect="Content" ObjectID="_1619263035" r:id="rId22"/>
              </w:object>
            </w:r>
          </w:p>
        </w:tc>
        <w:tc>
          <w:tcPr>
            <w:tcW w:w="7846" w:type="dxa"/>
            <w:gridSpan w:val="2"/>
          </w:tcPr>
          <w:p w:rsidR="000507D2" w:rsidRPr="00A50BEB" w:rsidRDefault="007F79ED" w:rsidP="00A14FBF">
            <w:pPr>
              <w:spacing w:line="276" w:lineRule="auto"/>
              <w:ind w:firstLine="709"/>
              <w:rPr>
                <w:sz w:val="28"/>
                <w:szCs w:val="28"/>
              </w:rPr>
            </w:pPr>
            <w:r>
              <w:rPr>
                <w:sz w:val="28"/>
                <w:szCs w:val="28"/>
              </w:rPr>
              <w:t xml:space="preserve">- </w:t>
            </w:r>
            <w:r w:rsidR="000507D2" w:rsidRPr="00A50BEB">
              <w:rPr>
                <w:sz w:val="28"/>
                <w:szCs w:val="28"/>
              </w:rPr>
              <w:t>количество лет до отчетного периода.</w:t>
            </w:r>
          </w:p>
        </w:tc>
      </w:tr>
    </w:tbl>
    <w:p w:rsidR="000507D2" w:rsidRDefault="000507D2" w:rsidP="00A14FBF">
      <w:pPr>
        <w:spacing w:line="276" w:lineRule="auto"/>
        <w:ind w:firstLine="709"/>
        <w:jc w:val="both"/>
        <w:rPr>
          <w:sz w:val="28"/>
          <w:szCs w:val="28"/>
        </w:rPr>
      </w:pPr>
      <w:r w:rsidRPr="00B04232">
        <w:rPr>
          <w:sz w:val="28"/>
          <w:szCs w:val="28"/>
        </w:rPr>
        <w:lastRenderedPageBreak/>
        <w:t>Вспомогательные показатели рассчитываются отдельно для каждой группы рассматриваемых активов</w:t>
      </w:r>
      <w:r>
        <w:rPr>
          <w:sz w:val="28"/>
          <w:szCs w:val="28"/>
        </w:rPr>
        <w:t xml:space="preserve"> </w:t>
      </w:r>
      <w:r w:rsidRPr="00E02ED6">
        <w:rPr>
          <w:sz w:val="28"/>
          <w:szCs w:val="28"/>
        </w:rPr>
        <w:t>в разрезе видов экономической деятельности, с учетом года, в ценах которого они в среднем отражены в учете.</w:t>
      </w:r>
    </w:p>
    <w:p w:rsidR="000507D2" w:rsidRDefault="000507D2" w:rsidP="00A14FBF">
      <w:pPr>
        <w:spacing w:line="276" w:lineRule="auto"/>
        <w:ind w:firstLine="709"/>
        <w:jc w:val="both"/>
        <w:rPr>
          <w:sz w:val="28"/>
          <w:szCs w:val="28"/>
        </w:rPr>
      </w:pPr>
      <w:r w:rsidRPr="00F8412A">
        <w:rPr>
          <w:sz w:val="28"/>
          <w:szCs w:val="28"/>
        </w:rPr>
        <w:t xml:space="preserve">Стоимость маркетинговых активов и гудвилла принимается к учету по </w:t>
      </w:r>
      <w:r w:rsidRPr="00D43F2A">
        <w:rPr>
          <w:sz w:val="28"/>
          <w:szCs w:val="28"/>
        </w:rPr>
        <w:t>результатам рыночных сделок, т.е. по первоначальной рыночной стоимости. Форма №11-НА содержит данные о первоначальной стоимости маркетинговых активов и гудвилла на начало и конец отчетного периода, с учетом ее изменения за счет амортизации (износа)</w:t>
      </w:r>
      <w:r w:rsidR="00D71D42">
        <w:rPr>
          <w:sz w:val="28"/>
          <w:szCs w:val="28"/>
        </w:rPr>
        <w:t>, переоценок</w:t>
      </w:r>
      <w:r w:rsidRPr="00D43F2A">
        <w:rPr>
          <w:sz w:val="28"/>
          <w:szCs w:val="28"/>
        </w:rPr>
        <w:t xml:space="preserve"> и обесценения, таким образом, проведение дополнительных расчетов не требуется.</w:t>
      </w:r>
    </w:p>
    <w:p w:rsidR="002E4438" w:rsidRDefault="002E4438" w:rsidP="00A51B46">
      <w:pPr>
        <w:spacing w:line="120" w:lineRule="auto"/>
        <w:ind w:firstLine="709"/>
        <w:rPr>
          <w:rFonts w:eastAsia="Calibri"/>
          <w:b/>
        </w:rPr>
      </w:pPr>
    </w:p>
    <w:p w:rsidR="000507D2" w:rsidRDefault="000507D2" w:rsidP="00A51B46">
      <w:pPr>
        <w:rPr>
          <w:rFonts w:eastAsia="Calibri"/>
          <w:b/>
        </w:rPr>
      </w:pPr>
      <w:r>
        <w:rPr>
          <w:rFonts w:eastAsia="Calibri"/>
          <w:b/>
        </w:rPr>
        <w:t xml:space="preserve">Таблица 2. </w:t>
      </w:r>
      <w:r w:rsidRPr="00C93B1A">
        <w:rPr>
          <w:rFonts w:eastAsia="Calibri"/>
          <w:b/>
        </w:rPr>
        <w:t>Текущая рыночная стоимость</w:t>
      </w:r>
      <w:r w:rsidRPr="00C1088F">
        <w:t xml:space="preserve"> (</w:t>
      </w:r>
      <w:r w:rsidRPr="00D31D28">
        <w:rPr>
          <w:rFonts w:eastAsia="Calibri"/>
          <w:b/>
        </w:rPr>
        <w:t>алгоритм заполнения)</w:t>
      </w:r>
      <w:r w:rsidR="00056ADA">
        <w:rPr>
          <w:rFonts w:eastAsia="Calibri"/>
          <w:b/>
        </w:rPr>
        <w:t xml:space="preserve">                     </w:t>
      </w:r>
      <w:r w:rsidR="00A51B46">
        <w:rPr>
          <w:rFonts w:eastAsia="Calibri"/>
          <w:b/>
        </w:rPr>
        <w:t xml:space="preserve">               </w:t>
      </w:r>
      <w:r w:rsidR="00056ADA" w:rsidRPr="00056ADA">
        <w:rPr>
          <w:rFonts w:eastAsia="Calibri"/>
          <w:sz w:val="18"/>
          <w:szCs w:val="18"/>
        </w:rPr>
        <w:t>млн.рублей</w:t>
      </w:r>
    </w:p>
    <w:tbl>
      <w:tblPr>
        <w:tblW w:w="10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481"/>
        <w:gridCol w:w="1962"/>
        <w:gridCol w:w="1962"/>
        <w:gridCol w:w="1962"/>
        <w:gridCol w:w="1962"/>
      </w:tblGrid>
      <w:tr w:rsidR="000507D2" w:rsidRPr="00A51B46" w:rsidTr="00A51B46">
        <w:trPr>
          <w:trHeight w:val="2062"/>
          <w:tblHeader/>
        </w:trPr>
        <w:tc>
          <w:tcPr>
            <w:tcW w:w="2005"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Наименование актива</w:t>
            </w:r>
          </w:p>
        </w:tc>
        <w:tc>
          <w:tcPr>
            <w:tcW w:w="481" w:type="dxa"/>
            <w:vAlign w:val="center"/>
          </w:tcPr>
          <w:p w:rsidR="000507D2" w:rsidRPr="00A51B46" w:rsidRDefault="000507D2" w:rsidP="00A51B46">
            <w:pPr>
              <w:jc w:val="center"/>
              <w:rPr>
                <w:color w:val="000000"/>
                <w:sz w:val="18"/>
                <w:szCs w:val="18"/>
              </w:rPr>
            </w:pPr>
            <w:r w:rsidRPr="00A51B46">
              <w:rPr>
                <w:color w:val="000000"/>
                <w:sz w:val="18"/>
                <w:szCs w:val="18"/>
              </w:rPr>
              <w:t>№ строки</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Рыночная стоимость на начало периода в ценах на начало отчетного периода</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Рыночная стоимость на начало периода в ценах на конец отчетного периода</w:t>
            </w:r>
          </w:p>
        </w:tc>
        <w:tc>
          <w:tcPr>
            <w:tcW w:w="1962" w:type="dxa"/>
            <w:vAlign w:val="center"/>
          </w:tcPr>
          <w:p w:rsidR="000507D2" w:rsidRPr="00A51B46" w:rsidRDefault="000507D2" w:rsidP="00A51B46">
            <w:pPr>
              <w:jc w:val="center"/>
              <w:rPr>
                <w:color w:val="000000"/>
                <w:sz w:val="18"/>
                <w:szCs w:val="18"/>
              </w:rPr>
            </w:pPr>
            <w:r w:rsidRPr="00A51B46">
              <w:rPr>
                <w:color w:val="000000"/>
                <w:sz w:val="18"/>
                <w:szCs w:val="18"/>
              </w:rPr>
              <w:t>Рыночная стоимость на начало отчетного периода в ценах на конец отчетного периода, если бы цены изменились пропорционально общему изменению цен</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Рыночная стоимость (альтернативный вариант)</w:t>
            </w:r>
          </w:p>
        </w:tc>
      </w:tr>
      <w:tr w:rsidR="000507D2" w:rsidRPr="00A51B46" w:rsidTr="00A51B46">
        <w:trPr>
          <w:trHeight w:val="180"/>
          <w:tblHeader/>
        </w:trPr>
        <w:tc>
          <w:tcPr>
            <w:tcW w:w="2005" w:type="dxa"/>
            <w:shd w:val="clear" w:color="auto" w:fill="auto"/>
            <w:vAlign w:val="center"/>
          </w:tcPr>
          <w:p w:rsidR="000507D2" w:rsidRPr="00A51B46" w:rsidRDefault="000507D2" w:rsidP="00A51B46">
            <w:pPr>
              <w:jc w:val="center"/>
              <w:rPr>
                <w:b/>
                <w:color w:val="000000"/>
                <w:sz w:val="18"/>
                <w:szCs w:val="18"/>
              </w:rPr>
            </w:pPr>
            <w:r w:rsidRPr="00A51B46">
              <w:rPr>
                <w:b/>
                <w:color w:val="000000"/>
                <w:sz w:val="18"/>
                <w:szCs w:val="18"/>
              </w:rPr>
              <w:t>А</w:t>
            </w:r>
          </w:p>
        </w:tc>
        <w:tc>
          <w:tcPr>
            <w:tcW w:w="481" w:type="dxa"/>
            <w:vAlign w:val="center"/>
          </w:tcPr>
          <w:p w:rsidR="000507D2" w:rsidRPr="00A51B46" w:rsidRDefault="000507D2" w:rsidP="00A51B46">
            <w:pPr>
              <w:jc w:val="center"/>
              <w:rPr>
                <w:b/>
                <w:color w:val="000000"/>
                <w:sz w:val="18"/>
                <w:szCs w:val="18"/>
              </w:rPr>
            </w:pPr>
            <w:r w:rsidRPr="00A51B46">
              <w:rPr>
                <w:b/>
                <w:color w:val="000000"/>
                <w:sz w:val="18"/>
                <w:szCs w:val="18"/>
              </w:rPr>
              <w:t>Б</w:t>
            </w:r>
          </w:p>
        </w:tc>
        <w:tc>
          <w:tcPr>
            <w:tcW w:w="1962" w:type="dxa"/>
            <w:shd w:val="clear" w:color="auto" w:fill="auto"/>
            <w:vAlign w:val="center"/>
          </w:tcPr>
          <w:p w:rsidR="000507D2" w:rsidRPr="00A51B46" w:rsidRDefault="000507D2" w:rsidP="00A51B46">
            <w:pPr>
              <w:jc w:val="center"/>
              <w:rPr>
                <w:b/>
                <w:color w:val="000000"/>
                <w:sz w:val="18"/>
                <w:szCs w:val="18"/>
              </w:rPr>
            </w:pPr>
            <w:r w:rsidRPr="00A51B46">
              <w:rPr>
                <w:b/>
                <w:color w:val="000000"/>
                <w:sz w:val="18"/>
                <w:szCs w:val="18"/>
              </w:rPr>
              <w:t>1</w:t>
            </w:r>
          </w:p>
        </w:tc>
        <w:tc>
          <w:tcPr>
            <w:tcW w:w="1962" w:type="dxa"/>
            <w:shd w:val="clear" w:color="auto" w:fill="auto"/>
            <w:vAlign w:val="center"/>
          </w:tcPr>
          <w:p w:rsidR="000507D2" w:rsidRPr="00A51B46" w:rsidRDefault="000507D2" w:rsidP="00A51B46">
            <w:pPr>
              <w:jc w:val="center"/>
              <w:rPr>
                <w:b/>
                <w:color w:val="000000"/>
                <w:sz w:val="18"/>
                <w:szCs w:val="18"/>
              </w:rPr>
            </w:pPr>
            <w:r w:rsidRPr="00A51B46">
              <w:rPr>
                <w:b/>
                <w:color w:val="000000"/>
                <w:sz w:val="18"/>
                <w:szCs w:val="18"/>
              </w:rPr>
              <w:t>2</w:t>
            </w:r>
          </w:p>
        </w:tc>
        <w:tc>
          <w:tcPr>
            <w:tcW w:w="1962" w:type="dxa"/>
            <w:vAlign w:val="center"/>
          </w:tcPr>
          <w:p w:rsidR="000507D2" w:rsidRPr="00A51B46" w:rsidRDefault="000507D2" w:rsidP="00A51B46">
            <w:pPr>
              <w:jc w:val="center"/>
              <w:rPr>
                <w:b/>
                <w:color w:val="000000"/>
                <w:sz w:val="18"/>
                <w:szCs w:val="18"/>
              </w:rPr>
            </w:pPr>
            <w:r w:rsidRPr="00A51B46">
              <w:rPr>
                <w:b/>
                <w:color w:val="000000"/>
                <w:sz w:val="18"/>
                <w:szCs w:val="18"/>
              </w:rPr>
              <w:t>3</w:t>
            </w:r>
          </w:p>
        </w:tc>
        <w:tc>
          <w:tcPr>
            <w:tcW w:w="1962" w:type="dxa"/>
            <w:shd w:val="clear" w:color="auto" w:fill="auto"/>
            <w:vAlign w:val="center"/>
          </w:tcPr>
          <w:p w:rsidR="000507D2" w:rsidRPr="00A51B46" w:rsidRDefault="000507D2" w:rsidP="00A51B46">
            <w:pPr>
              <w:jc w:val="center"/>
              <w:rPr>
                <w:b/>
                <w:color w:val="000000"/>
                <w:sz w:val="18"/>
                <w:szCs w:val="18"/>
                <w:lang w:val="en-US"/>
              </w:rPr>
            </w:pPr>
            <w:r w:rsidRPr="00A51B46">
              <w:rPr>
                <w:b/>
                <w:color w:val="000000"/>
                <w:sz w:val="18"/>
                <w:szCs w:val="18"/>
                <w:lang w:val="en-US"/>
              </w:rPr>
              <w:t>4</w:t>
            </w:r>
          </w:p>
        </w:tc>
      </w:tr>
      <w:tr w:rsidR="00AF182C" w:rsidRPr="00A51B46" w:rsidTr="00A51B46">
        <w:trPr>
          <w:trHeight w:val="516"/>
        </w:trPr>
        <w:tc>
          <w:tcPr>
            <w:tcW w:w="2005" w:type="dxa"/>
            <w:vMerge w:val="restart"/>
            <w:shd w:val="clear" w:color="auto" w:fill="auto"/>
            <w:vAlign w:val="center"/>
          </w:tcPr>
          <w:p w:rsidR="00AF182C" w:rsidRPr="00A51B46" w:rsidRDefault="00AF182C" w:rsidP="00A51B46">
            <w:pPr>
              <w:jc w:val="center"/>
              <w:rPr>
                <w:color w:val="000000"/>
                <w:sz w:val="18"/>
                <w:szCs w:val="18"/>
              </w:rPr>
            </w:pPr>
            <w:r w:rsidRPr="00A51B46">
              <w:rPr>
                <w:color w:val="000000"/>
                <w:sz w:val="18"/>
                <w:szCs w:val="18"/>
              </w:rPr>
              <w:t>Обращающиеся контракты, договоры аренды, лицензии – всего,</w:t>
            </w:r>
          </w:p>
          <w:p w:rsidR="00AF182C" w:rsidRPr="00A51B46" w:rsidRDefault="00AF182C" w:rsidP="00A51B46">
            <w:pPr>
              <w:jc w:val="center"/>
              <w:rPr>
                <w:color w:val="000000"/>
                <w:sz w:val="18"/>
                <w:szCs w:val="18"/>
              </w:rPr>
            </w:pPr>
            <w:r w:rsidRPr="00A51B46">
              <w:rPr>
                <w:color w:val="000000"/>
                <w:sz w:val="18"/>
                <w:szCs w:val="18"/>
              </w:rPr>
              <w:t>в том числе:</w:t>
            </w:r>
          </w:p>
        </w:tc>
        <w:tc>
          <w:tcPr>
            <w:tcW w:w="481" w:type="dxa"/>
            <w:vMerge w:val="restart"/>
            <w:vAlign w:val="center"/>
          </w:tcPr>
          <w:p w:rsidR="00AF182C" w:rsidRPr="00A51B46" w:rsidRDefault="00AF182C" w:rsidP="00A51B46">
            <w:pPr>
              <w:autoSpaceDE w:val="0"/>
              <w:autoSpaceDN w:val="0"/>
              <w:adjustRightInd w:val="0"/>
              <w:jc w:val="center"/>
              <w:rPr>
                <w:color w:val="000000"/>
                <w:sz w:val="18"/>
                <w:szCs w:val="18"/>
              </w:rPr>
            </w:pPr>
            <w:r w:rsidRPr="00A51B46">
              <w:rPr>
                <w:color w:val="000000"/>
                <w:sz w:val="18"/>
                <w:szCs w:val="18"/>
              </w:rPr>
              <w:t>1</w:t>
            </w:r>
          </w:p>
        </w:tc>
        <w:tc>
          <w:tcPr>
            <w:tcW w:w="1962" w:type="dxa"/>
            <w:shd w:val="clear" w:color="auto" w:fill="auto"/>
            <w:vAlign w:val="center"/>
          </w:tcPr>
          <w:p w:rsidR="00AF182C" w:rsidRPr="00A51B46" w:rsidRDefault="00AF182C" w:rsidP="00A51B46">
            <w:pPr>
              <w:jc w:val="center"/>
              <w:rPr>
                <w:color w:val="000000"/>
                <w:sz w:val="18"/>
                <w:szCs w:val="18"/>
              </w:rPr>
            </w:pPr>
            <w:r w:rsidRPr="00A51B46">
              <w:rPr>
                <w:color w:val="000000"/>
                <w:sz w:val="18"/>
                <w:szCs w:val="18"/>
              </w:rPr>
              <w:t>сумма строк с 2 по 5</w:t>
            </w:r>
          </w:p>
        </w:tc>
        <w:tc>
          <w:tcPr>
            <w:tcW w:w="1962" w:type="dxa"/>
            <w:shd w:val="clear" w:color="auto" w:fill="auto"/>
            <w:vAlign w:val="center"/>
          </w:tcPr>
          <w:p w:rsidR="00AF182C" w:rsidRPr="00A51B46" w:rsidRDefault="00AF182C" w:rsidP="00A51B46">
            <w:pPr>
              <w:jc w:val="center"/>
              <w:rPr>
                <w:color w:val="000000"/>
                <w:sz w:val="18"/>
                <w:szCs w:val="18"/>
              </w:rPr>
            </w:pPr>
            <w:r w:rsidRPr="00A51B46">
              <w:rPr>
                <w:color w:val="000000"/>
                <w:sz w:val="18"/>
                <w:szCs w:val="18"/>
              </w:rPr>
              <w:t>сумма строк с 2 по 5</w:t>
            </w:r>
          </w:p>
        </w:tc>
        <w:tc>
          <w:tcPr>
            <w:tcW w:w="1962" w:type="dxa"/>
            <w:vAlign w:val="center"/>
          </w:tcPr>
          <w:p w:rsidR="00AF182C" w:rsidRPr="00A51B46" w:rsidRDefault="00AF182C" w:rsidP="00A51B46">
            <w:pPr>
              <w:jc w:val="center"/>
              <w:rPr>
                <w:color w:val="000000"/>
                <w:sz w:val="18"/>
                <w:szCs w:val="18"/>
              </w:rPr>
            </w:pPr>
            <w:r w:rsidRPr="00A51B46">
              <w:rPr>
                <w:color w:val="000000"/>
                <w:sz w:val="18"/>
                <w:szCs w:val="18"/>
              </w:rPr>
              <w:t>сумма строк с 2 по 5</w:t>
            </w:r>
          </w:p>
        </w:tc>
        <w:tc>
          <w:tcPr>
            <w:tcW w:w="1962" w:type="dxa"/>
            <w:shd w:val="clear" w:color="auto" w:fill="auto"/>
            <w:vAlign w:val="center"/>
          </w:tcPr>
          <w:p w:rsidR="00AF182C" w:rsidRPr="00A51B46" w:rsidRDefault="00AF182C" w:rsidP="00A51B46">
            <w:pPr>
              <w:jc w:val="center"/>
              <w:rPr>
                <w:color w:val="000000"/>
                <w:sz w:val="18"/>
                <w:szCs w:val="18"/>
              </w:rPr>
            </w:pPr>
            <w:r w:rsidRPr="00A51B46">
              <w:rPr>
                <w:color w:val="000000"/>
                <w:sz w:val="18"/>
                <w:szCs w:val="18"/>
              </w:rPr>
              <w:t>сумма строк с 2 по 5</w:t>
            </w:r>
          </w:p>
        </w:tc>
      </w:tr>
      <w:tr w:rsidR="00891678" w:rsidRPr="00A51B46" w:rsidTr="00A51B46">
        <w:trPr>
          <w:trHeight w:val="516"/>
        </w:trPr>
        <w:tc>
          <w:tcPr>
            <w:tcW w:w="2005" w:type="dxa"/>
            <w:vMerge/>
            <w:shd w:val="clear" w:color="auto" w:fill="auto"/>
            <w:vAlign w:val="center"/>
          </w:tcPr>
          <w:p w:rsidR="00891678" w:rsidRPr="00A51B46" w:rsidRDefault="00891678" w:rsidP="00A51B46">
            <w:pPr>
              <w:jc w:val="center"/>
              <w:rPr>
                <w:color w:val="000000"/>
                <w:sz w:val="18"/>
                <w:szCs w:val="18"/>
              </w:rPr>
            </w:pPr>
          </w:p>
        </w:tc>
        <w:tc>
          <w:tcPr>
            <w:tcW w:w="481" w:type="dxa"/>
            <w:vMerge/>
            <w:vAlign w:val="center"/>
          </w:tcPr>
          <w:p w:rsidR="00891678" w:rsidRPr="00A51B46" w:rsidRDefault="00891678" w:rsidP="00A51B46">
            <w:pPr>
              <w:autoSpaceDE w:val="0"/>
              <w:autoSpaceDN w:val="0"/>
              <w:adjustRightInd w:val="0"/>
              <w:jc w:val="center"/>
              <w:rPr>
                <w:color w:val="000000"/>
                <w:sz w:val="18"/>
                <w:szCs w:val="18"/>
              </w:rPr>
            </w:pP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lang w:val="en-US"/>
              </w:rPr>
              <w:t>38 34</w:t>
            </w:r>
            <w:r w:rsidR="00056ADA" w:rsidRPr="00A51B46">
              <w:rPr>
                <w:color w:val="000000"/>
                <w:sz w:val="18"/>
                <w:szCs w:val="18"/>
              </w:rPr>
              <w:t>7</w:t>
            </w:r>
          </w:p>
        </w:tc>
        <w:tc>
          <w:tcPr>
            <w:tcW w:w="1962" w:type="dxa"/>
            <w:shd w:val="clear" w:color="auto" w:fill="auto"/>
            <w:vAlign w:val="center"/>
          </w:tcPr>
          <w:p w:rsidR="00891678" w:rsidRPr="00A51B46" w:rsidRDefault="00056ADA" w:rsidP="00A51B46">
            <w:pPr>
              <w:jc w:val="center"/>
              <w:rPr>
                <w:color w:val="000000"/>
                <w:sz w:val="18"/>
                <w:szCs w:val="18"/>
              </w:rPr>
            </w:pPr>
            <w:r w:rsidRPr="00A51B46">
              <w:rPr>
                <w:color w:val="000000"/>
                <w:sz w:val="18"/>
                <w:szCs w:val="18"/>
                <w:lang w:val="en-US"/>
              </w:rPr>
              <w:t>39 591</w:t>
            </w:r>
          </w:p>
        </w:tc>
        <w:tc>
          <w:tcPr>
            <w:tcW w:w="1962" w:type="dxa"/>
            <w:vAlign w:val="center"/>
          </w:tcPr>
          <w:p w:rsidR="00891678" w:rsidRPr="00A51B46" w:rsidRDefault="00891678" w:rsidP="00A51B46">
            <w:pPr>
              <w:jc w:val="center"/>
              <w:rPr>
                <w:color w:val="000000"/>
                <w:sz w:val="18"/>
                <w:szCs w:val="18"/>
                <w:lang w:val="en-US"/>
              </w:rPr>
            </w:pPr>
            <w:r w:rsidRPr="00A51B46">
              <w:rPr>
                <w:color w:val="000000"/>
                <w:sz w:val="18"/>
                <w:szCs w:val="18"/>
                <w:lang w:val="en-US"/>
              </w:rPr>
              <w:t>41 22</w:t>
            </w:r>
            <w:r w:rsidR="00056ADA" w:rsidRPr="00A51B46">
              <w:rPr>
                <w:color w:val="000000"/>
                <w:sz w:val="18"/>
                <w:szCs w:val="18"/>
              </w:rPr>
              <w:t>3</w:t>
            </w:r>
          </w:p>
        </w:tc>
        <w:tc>
          <w:tcPr>
            <w:tcW w:w="1962" w:type="dxa"/>
            <w:shd w:val="clear" w:color="auto" w:fill="auto"/>
            <w:vAlign w:val="center"/>
          </w:tcPr>
          <w:p w:rsidR="00891678" w:rsidRPr="00A51B46" w:rsidRDefault="00056ADA" w:rsidP="00A51B46">
            <w:pPr>
              <w:jc w:val="center"/>
              <w:rPr>
                <w:color w:val="000000"/>
                <w:sz w:val="18"/>
                <w:szCs w:val="18"/>
              </w:rPr>
            </w:pPr>
            <w:r w:rsidRPr="00A51B46">
              <w:rPr>
                <w:color w:val="000000"/>
                <w:sz w:val="18"/>
                <w:szCs w:val="18"/>
              </w:rPr>
              <w:t>40 280</w:t>
            </w:r>
          </w:p>
        </w:tc>
      </w:tr>
      <w:tr w:rsidR="00891678" w:rsidRPr="00A51B46" w:rsidTr="00A51B46">
        <w:trPr>
          <w:trHeight w:val="516"/>
        </w:trPr>
        <w:tc>
          <w:tcPr>
            <w:tcW w:w="2005" w:type="dxa"/>
            <w:vMerge w:val="restart"/>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Договоры операционного лизинга</w:t>
            </w:r>
          </w:p>
        </w:tc>
        <w:tc>
          <w:tcPr>
            <w:tcW w:w="481" w:type="dxa"/>
            <w:vMerge w:val="restart"/>
            <w:vAlign w:val="center"/>
          </w:tcPr>
          <w:p w:rsidR="00891678" w:rsidRPr="00A51B46" w:rsidRDefault="00891678" w:rsidP="00A51B46">
            <w:pPr>
              <w:jc w:val="center"/>
              <w:rPr>
                <w:color w:val="000000"/>
                <w:sz w:val="18"/>
                <w:szCs w:val="18"/>
              </w:rPr>
            </w:pPr>
            <w:r w:rsidRPr="00A51B46">
              <w:rPr>
                <w:color w:val="000000"/>
                <w:sz w:val="18"/>
                <w:szCs w:val="18"/>
              </w:rPr>
              <w:t>2</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 3, стр. 03 (Форма №11-НА) * стр. 1 (Таблица 1) * стр. 2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стр.4 (Таблица 1)</w:t>
            </w:r>
          </w:p>
        </w:tc>
        <w:tc>
          <w:tcPr>
            <w:tcW w:w="1962" w:type="dxa"/>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стр.3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 3, стр. 03 (Форма №11-НА) * стр.5 (Таблица 1)* стр.2 (Таблица 1)</w:t>
            </w:r>
          </w:p>
        </w:tc>
      </w:tr>
      <w:tr w:rsidR="00891678" w:rsidRPr="00A51B46" w:rsidTr="00041746">
        <w:trPr>
          <w:trHeight w:val="359"/>
        </w:trPr>
        <w:tc>
          <w:tcPr>
            <w:tcW w:w="2005" w:type="dxa"/>
            <w:vMerge/>
            <w:shd w:val="clear" w:color="auto" w:fill="auto"/>
            <w:vAlign w:val="center"/>
          </w:tcPr>
          <w:p w:rsidR="00891678" w:rsidRPr="00A51B46" w:rsidRDefault="00891678" w:rsidP="00A51B46">
            <w:pPr>
              <w:jc w:val="center"/>
              <w:rPr>
                <w:color w:val="000000"/>
                <w:sz w:val="18"/>
                <w:szCs w:val="18"/>
              </w:rPr>
            </w:pPr>
          </w:p>
        </w:tc>
        <w:tc>
          <w:tcPr>
            <w:tcW w:w="481" w:type="dxa"/>
            <w:vMerge/>
            <w:vAlign w:val="center"/>
          </w:tcPr>
          <w:p w:rsidR="00891678" w:rsidRPr="00A51B46" w:rsidRDefault="00891678" w:rsidP="00A51B46">
            <w:pPr>
              <w:jc w:val="center"/>
              <w:rPr>
                <w:color w:val="000000"/>
                <w:sz w:val="18"/>
                <w:szCs w:val="18"/>
              </w:rPr>
            </w:pP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3 00</w:t>
            </w:r>
            <w:r w:rsidR="00AD1272" w:rsidRPr="00A51B46">
              <w:rPr>
                <w:color w:val="000000"/>
                <w:sz w:val="18"/>
                <w:szCs w:val="18"/>
              </w:rPr>
              <w:t>9</w:t>
            </w: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3 189</w:t>
            </w:r>
          </w:p>
        </w:tc>
        <w:tc>
          <w:tcPr>
            <w:tcW w:w="1962" w:type="dxa"/>
            <w:vAlign w:val="center"/>
          </w:tcPr>
          <w:p w:rsidR="00891678" w:rsidRPr="00A51B46" w:rsidRDefault="00891678" w:rsidP="00A51B46">
            <w:pPr>
              <w:jc w:val="center"/>
              <w:rPr>
                <w:color w:val="000000"/>
                <w:sz w:val="18"/>
                <w:szCs w:val="18"/>
                <w:lang w:val="en-US"/>
              </w:rPr>
            </w:pPr>
            <w:r w:rsidRPr="00A51B46">
              <w:rPr>
                <w:color w:val="000000"/>
                <w:sz w:val="18"/>
                <w:szCs w:val="18"/>
                <w:lang w:val="en-US"/>
              </w:rPr>
              <w:t>3 234</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3 3</w:t>
            </w:r>
            <w:r w:rsidR="00AD1272" w:rsidRPr="00A51B46">
              <w:rPr>
                <w:color w:val="000000"/>
                <w:sz w:val="18"/>
                <w:szCs w:val="18"/>
              </w:rPr>
              <w:t>39</w:t>
            </w:r>
          </w:p>
        </w:tc>
      </w:tr>
      <w:tr w:rsidR="00891678" w:rsidRPr="00A51B46" w:rsidTr="00A51B46">
        <w:trPr>
          <w:trHeight w:val="516"/>
        </w:trPr>
        <w:tc>
          <w:tcPr>
            <w:tcW w:w="2005" w:type="dxa"/>
            <w:vMerge w:val="restart"/>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Разрешения на использование природных ресурсов</w:t>
            </w:r>
          </w:p>
        </w:tc>
        <w:tc>
          <w:tcPr>
            <w:tcW w:w="481" w:type="dxa"/>
            <w:vMerge w:val="restart"/>
            <w:vAlign w:val="center"/>
          </w:tcPr>
          <w:p w:rsidR="00891678" w:rsidRPr="00A51B46" w:rsidRDefault="00891678" w:rsidP="00A51B46">
            <w:pPr>
              <w:jc w:val="center"/>
              <w:rPr>
                <w:color w:val="000000"/>
                <w:sz w:val="18"/>
                <w:szCs w:val="18"/>
              </w:rPr>
            </w:pPr>
            <w:r w:rsidRPr="00A51B46">
              <w:rPr>
                <w:color w:val="000000"/>
                <w:sz w:val="18"/>
                <w:szCs w:val="18"/>
              </w:rPr>
              <w:t>3</w:t>
            </w:r>
          </w:p>
        </w:tc>
        <w:tc>
          <w:tcPr>
            <w:tcW w:w="1962" w:type="dxa"/>
            <w:shd w:val="clear" w:color="auto" w:fill="auto"/>
            <w:vAlign w:val="center"/>
          </w:tcPr>
          <w:p w:rsidR="00891678" w:rsidRPr="00A51B46" w:rsidRDefault="00891678" w:rsidP="00A51B46">
            <w:pPr>
              <w:jc w:val="center"/>
              <w:rPr>
                <w:sz w:val="18"/>
                <w:szCs w:val="18"/>
              </w:rPr>
            </w:pPr>
            <w:r w:rsidRPr="00A51B46">
              <w:rPr>
                <w:color w:val="000000"/>
                <w:sz w:val="18"/>
                <w:szCs w:val="18"/>
              </w:rPr>
              <w:t>гр. 3, стр. 04 (Форма №11-НА) * стр. 1 (Таблица 1) * стр. 2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стр.4 (Таблица 1)</w:t>
            </w:r>
          </w:p>
        </w:tc>
        <w:tc>
          <w:tcPr>
            <w:tcW w:w="1962" w:type="dxa"/>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стр.3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 3, стр. 04 (Форма №11-НА) * стр.5 (Таблица 1)* стр.2 (Таблица 1)</w:t>
            </w:r>
          </w:p>
        </w:tc>
      </w:tr>
      <w:tr w:rsidR="00891678" w:rsidRPr="00A51B46" w:rsidTr="00041746">
        <w:trPr>
          <w:trHeight w:val="365"/>
        </w:trPr>
        <w:tc>
          <w:tcPr>
            <w:tcW w:w="2005" w:type="dxa"/>
            <w:vMerge/>
            <w:shd w:val="clear" w:color="auto" w:fill="auto"/>
            <w:vAlign w:val="center"/>
          </w:tcPr>
          <w:p w:rsidR="00891678" w:rsidRPr="00A51B46" w:rsidRDefault="00891678" w:rsidP="00A51B46">
            <w:pPr>
              <w:jc w:val="center"/>
              <w:rPr>
                <w:color w:val="000000"/>
                <w:sz w:val="18"/>
                <w:szCs w:val="18"/>
              </w:rPr>
            </w:pPr>
          </w:p>
        </w:tc>
        <w:tc>
          <w:tcPr>
            <w:tcW w:w="481" w:type="dxa"/>
            <w:vMerge/>
            <w:vAlign w:val="center"/>
          </w:tcPr>
          <w:p w:rsidR="00891678" w:rsidRPr="00A51B46" w:rsidRDefault="00891678" w:rsidP="00A51B46">
            <w:pPr>
              <w:jc w:val="center"/>
              <w:rPr>
                <w:color w:val="000000"/>
                <w:sz w:val="18"/>
                <w:szCs w:val="18"/>
              </w:rPr>
            </w:pPr>
          </w:p>
        </w:tc>
        <w:tc>
          <w:tcPr>
            <w:tcW w:w="1962" w:type="dxa"/>
            <w:shd w:val="clear" w:color="auto" w:fill="auto"/>
            <w:vAlign w:val="center"/>
          </w:tcPr>
          <w:p w:rsidR="00891678" w:rsidRPr="00A51B46" w:rsidRDefault="00056ADA" w:rsidP="00A51B46">
            <w:pPr>
              <w:jc w:val="center"/>
              <w:rPr>
                <w:color w:val="000000"/>
                <w:sz w:val="18"/>
                <w:szCs w:val="18"/>
              </w:rPr>
            </w:pPr>
            <w:r w:rsidRPr="00A51B46">
              <w:rPr>
                <w:color w:val="000000"/>
                <w:sz w:val="18"/>
                <w:szCs w:val="18"/>
                <w:lang w:val="en-US"/>
              </w:rPr>
              <w:t>23 680</w:t>
            </w: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23 843</w:t>
            </w:r>
          </w:p>
        </w:tc>
        <w:tc>
          <w:tcPr>
            <w:tcW w:w="1962" w:type="dxa"/>
            <w:vAlign w:val="center"/>
          </w:tcPr>
          <w:p w:rsidR="00891678" w:rsidRPr="00A51B46" w:rsidRDefault="00891678" w:rsidP="00A51B46">
            <w:pPr>
              <w:jc w:val="center"/>
              <w:rPr>
                <w:color w:val="000000"/>
                <w:sz w:val="18"/>
                <w:szCs w:val="18"/>
                <w:lang w:val="en-US"/>
              </w:rPr>
            </w:pPr>
            <w:r w:rsidRPr="00A51B46">
              <w:rPr>
                <w:color w:val="000000"/>
                <w:sz w:val="18"/>
                <w:szCs w:val="18"/>
                <w:lang w:val="en-US"/>
              </w:rPr>
              <w:t>25 456</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26 48</w:t>
            </w:r>
            <w:r w:rsidR="00056ADA" w:rsidRPr="00A51B46">
              <w:rPr>
                <w:color w:val="000000"/>
                <w:sz w:val="18"/>
                <w:szCs w:val="18"/>
              </w:rPr>
              <w:t>2</w:t>
            </w:r>
          </w:p>
        </w:tc>
      </w:tr>
      <w:tr w:rsidR="00891678" w:rsidRPr="00A51B46" w:rsidTr="00A51B46">
        <w:trPr>
          <w:trHeight w:val="516"/>
        </w:trPr>
        <w:tc>
          <w:tcPr>
            <w:tcW w:w="2005" w:type="dxa"/>
            <w:vMerge w:val="restart"/>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Разрешения на занятия определенными видами деятельности</w:t>
            </w:r>
          </w:p>
        </w:tc>
        <w:tc>
          <w:tcPr>
            <w:tcW w:w="481" w:type="dxa"/>
            <w:vMerge w:val="restart"/>
            <w:vAlign w:val="center"/>
          </w:tcPr>
          <w:p w:rsidR="00891678" w:rsidRPr="00A51B46" w:rsidRDefault="00891678" w:rsidP="00A51B46">
            <w:pPr>
              <w:jc w:val="center"/>
              <w:rPr>
                <w:color w:val="000000"/>
                <w:sz w:val="18"/>
                <w:szCs w:val="18"/>
              </w:rPr>
            </w:pPr>
            <w:r w:rsidRPr="00A51B46">
              <w:rPr>
                <w:color w:val="000000"/>
                <w:sz w:val="18"/>
                <w:szCs w:val="18"/>
              </w:rPr>
              <w:t>4</w:t>
            </w:r>
          </w:p>
        </w:tc>
        <w:tc>
          <w:tcPr>
            <w:tcW w:w="1962" w:type="dxa"/>
            <w:shd w:val="clear" w:color="auto" w:fill="auto"/>
            <w:vAlign w:val="center"/>
          </w:tcPr>
          <w:p w:rsidR="00891678" w:rsidRPr="00A51B46" w:rsidRDefault="00891678" w:rsidP="00A51B46">
            <w:pPr>
              <w:jc w:val="center"/>
              <w:rPr>
                <w:sz w:val="18"/>
                <w:szCs w:val="18"/>
              </w:rPr>
            </w:pPr>
            <w:r w:rsidRPr="00A51B46">
              <w:rPr>
                <w:color w:val="000000"/>
                <w:sz w:val="18"/>
                <w:szCs w:val="18"/>
              </w:rPr>
              <w:t>гр. 3, стр. 05 (Форма №11-НА) * стр. 1 (Таблица 1) * стр. 2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стр.4 (Таблица 1)</w:t>
            </w:r>
          </w:p>
        </w:tc>
        <w:tc>
          <w:tcPr>
            <w:tcW w:w="1962" w:type="dxa"/>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стр.3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 3, стр. 05 (Форма №11-НА) * стр.5 (Таблица 1)* стр.2 (Таблица 1)</w:t>
            </w:r>
          </w:p>
        </w:tc>
      </w:tr>
      <w:tr w:rsidR="00891678" w:rsidRPr="00A51B46" w:rsidTr="00A51B46">
        <w:trPr>
          <w:trHeight w:val="516"/>
        </w:trPr>
        <w:tc>
          <w:tcPr>
            <w:tcW w:w="2005" w:type="dxa"/>
            <w:vMerge/>
            <w:shd w:val="clear" w:color="auto" w:fill="auto"/>
            <w:vAlign w:val="center"/>
          </w:tcPr>
          <w:p w:rsidR="00891678" w:rsidRPr="00A51B46" w:rsidRDefault="00891678" w:rsidP="00A51B46">
            <w:pPr>
              <w:jc w:val="center"/>
              <w:rPr>
                <w:color w:val="000000"/>
                <w:sz w:val="18"/>
                <w:szCs w:val="18"/>
              </w:rPr>
            </w:pPr>
          </w:p>
        </w:tc>
        <w:tc>
          <w:tcPr>
            <w:tcW w:w="481" w:type="dxa"/>
            <w:vMerge/>
            <w:vAlign w:val="center"/>
          </w:tcPr>
          <w:p w:rsidR="00891678" w:rsidRPr="00A51B46" w:rsidRDefault="00891678" w:rsidP="00A51B46">
            <w:pPr>
              <w:jc w:val="center"/>
              <w:rPr>
                <w:color w:val="000000"/>
                <w:sz w:val="18"/>
                <w:szCs w:val="18"/>
              </w:rPr>
            </w:pP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3 51</w:t>
            </w:r>
            <w:r w:rsidR="00056ADA" w:rsidRPr="00A51B46">
              <w:rPr>
                <w:color w:val="000000"/>
                <w:sz w:val="18"/>
                <w:szCs w:val="18"/>
              </w:rPr>
              <w:t>9</w:t>
            </w: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3</w:t>
            </w:r>
            <w:r w:rsidRPr="00A51B46">
              <w:rPr>
                <w:color w:val="000000"/>
                <w:sz w:val="18"/>
                <w:szCs w:val="18"/>
              </w:rPr>
              <w:t xml:space="preserve"> </w:t>
            </w:r>
            <w:r w:rsidRPr="00A51B46">
              <w:rPr>
                <w:color w:val="000000"/>
                <w:sz w:val="18"/>
                <w:szCs w:val="18"/>
                <w:lang w:val="en-US"/>
              </w:rPr>
              <w:t>70</w:t>
            </w:r>
            <w:r w:rsidR="00056ADA" w:rsidRPr="00A51B46">
              <w:rPr>
                <w:color w:val="000000"/>
                <w:sz w:val="18"/>
                <w:szCs w:val="18"/>
              </w:rPr>
              <w:t>8</w:t>
            </w:r>
          </w:p>
        </w:tc>
        <w:tc>
          <w:tcPr>
            <w:tcW w:w="1962" w:type="dxa"/>
            <w:vAlign w:val="center"/>
          </w:tcPr>
          <w:p w:rsidR="00891678" w:rsidRPr="00A51B46" w:rsidRDefault="00056ADA" w:rsidP="00A51B46">
            <w:pPr>
              <w:jc w:val="center"/>
              <w:rPr>
                <w:color w:val="000000"/>
                <w:sz w:val="18"/>
                <w:szCs w:val="18"/>
              </w:rPr>
            </w:pPr>
            <w:r w:rsidRPr="00A51B46">
              <w:rPr>
                <w:color w:val="000000"/>
                <w:sz w:val="18"/>
                <w:szCs w:val="18"/>
                <w:lang w:val="en-US"/>
              </w:rPr>
              <w:t>3 78</w:t>
            </w:r>
            <w:r w:rsidRPr="00A51B46">
              <w:rPr>
                <w:color w:val="000000"/>
                <w:sz w:val="18"/>
                <w:szCs w:val="18"/>
              </w:rPr>
              <w:t>3</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5 430</w:t>
            </w:r>
          </w:p>
        </w:tc>
      </w:tr>
      <w:tr w:rsidR="00891678" w:rsidRPr="00A51B46" w:rsidTr="00A51B46">
        <w:trPr>
          <w:trHeight w:val="516"/>
        </w:trPr>
        <w:tc>
          <w:tcPr>
            <w:tcW w:w="2005" w:type="dxa"/>
            <w:vMerge w:val="restart"/>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Права на получение в будущем товаров и услуг на исключительной основе</w:t>
            </w:r>
          </w:p>
        </w:tc>
        <w:tc>
          <w:tcPr>
            <w:tcW w:w="481" w:type="dxa"/>
            <w:vMerge w:val="restart"/>
            <w:vAlign w:val="center"/>
          </w:tcPr>
          <w:p w:rsidR="00891678" w:rsidRPr="00A51B46" w:rsidRDefault="00891678" w:rsidP="00A51B46">
            <w:pPr>
              <w:jc w:val="center"/>
              <w:rPr>
                <w:color w:val="000000"/>
                <w:sz w:val="18"/>
                <w:szCs w:val="18"/>
              </w:rPr>
            </w:pPr>
            <w:r w:rsidRPr="00A51B46">
              <w:rPr>
                <w:color w:val="000000"/>
                <w:sz w:val="18"/>
                <w:szCs w:val="18"/>
              </w:rPr>
              <w:t>5</w:t>
            </w:r>
          </w:p>
        </w:tc>
        <w:tc>
          <w:tcPr>
            <w:tcW w:w="1962" w:type="dxa"/>
            <w:shd w:val="clear" w:color="auto" w:fill="auto"/>
            <w:vAlign w:val="center"/>
          </w:tcPr>
          <w:p w:rsidR="00891678" w:rsidRPr="00A51B46" w:rsidRDefault="00891678" w:rsidP="00A51B46">
            <w:pPr>
              <w:jc w:val="center"/>
              <w:rPr>
                <w:sz w:val="18"/>
                <w:szCs w:val="18"/>
              </w:rPr>
            </w:pPr>
            <w:r w:rsidRPr="00A51B46">
              <w:rPr>
                <w:color w:val="000000"/>
                <w:sz w:val="18"/>
                <w:szCs w:val="18"/>
              </w:rPr>
              <w:t>гр. 3, стр. 06 (Форма №11-НА) * стр. 1 (Таблица 1) * стр. 2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стр.4 (Таблица 1)</w:t>
            </w:r>
          </w:p>
        </w:tc>
        <w:tc>
          <w:tcPr>
            <w:tcW w:w="1962" w:type="dxa"/>
            <w:vAlign w:val="center"/>
          </w:tcPr>
          <w:p w:rsidR="00891678" w:rsidRPr="00A51B46" w:rsidRDefault="00891678" w:rsidP="00A51B46">
            <w:pPr>
              <w:jc w:val="center"/>
              <w:rPr>
                <w:color w:val="000000"/>
                <w:sz w:val="18"/>
                <w:szCs w:val="18"/>
              </w:rPr>
            </w:pPr>
            <w:r w:rsidRPr="00A51B46">
              <w:rPr>
                <w:color w:val="000000"/>
                <w:sz w:val="18"/>
                <w:szCs w:val="18"/>
              </w:rPr>
              <w:t>графа 1 данной таблицы по соответствующей строке * стр.3 (Таблица 1)</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гр. 3, стр. 06 (Форма №11-НА) * стр.5 (Таблица 1)* стр.2 (Таблица 1)</w:t>
            </w:r>
          </w:p>
        </w:tc>
      </w:tr>
      <w:tr w:rsidR="00891678" w:rsidRPr="00A51B46" w:rsidTr="00A51B46">
        <w:trPr>
          <w:trHeight w:val="516"/>
        </w:trPr>
        <w:tc>
          <w:tcPr>
            <w:tcW w:w="2005" w:type="dxa"/>
            <w:vMerge/>
            <w:shd w:val="clear" w:color="auto" w:fill="auto"/>
            <w:vAlign w:val="center"/>
          </w:tcPr>
          <w:p w:rsidR="00891678" w:rsidRPr="00A51B46" w:rsidRDefault="00891678" w:rsidP="00A51B46">
            <w:pPr>
              <w:jc w:val="center"/>
              <w:rPr>
                <w:color w:val="000000"/>
                <w:sz w:val="18"/>
                <w:szCs w:val="18"/>
              </w:rPr>
            </w:pPr>
          </w:p>
        </w:tc>
        <w:tc>
          <w:tcPr>
            <w:tcW w:w="481" w:type="dxa"/>
            <w:vMerge/>
            <w:vAlign w:val="center"/>
          </w:tcPr>
          <w:p w:rsidR="00891678" w:rsidRPr="00A51B46" w:rsidRDefault="00891678" w:rsidP="00A51B46">
            <w:pPr>
              <w:jc w:val="center"/>
              <w:rPr>
                <w:color w:val="000000"/>
                <w:sz w:val="18"/>
                <w:szCs w:val="18"/>
              </w:rPr>
            </w:pP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8 139</w:t>
            </w:r>
          </w:p>
        </w:tc>
        <w:tc>
          <w:tcPr>
            <w:tcW w:w="1962" w:type="dxa"/>
            <w:shd w:val="clear" w:color="auto" w:fill="auto"/>
            <w:vAlign w:val="center"/>
          </w:tcPr>
          <w:p w:rsidR="00891678" w:rsidRPr="00A51B46" w:rsidRDefault="00891678" w:rsidP="00A51B46">
            <w:pPr>
              <w:jc w:val="center"/>
              <w:rPr>
                <w:color w:val="000000"/>
                <w:sz w:val="18"/>
                <w:szCs w:val="18"/>
                <w:lang w:val="en-US"/>
              </w:rPr>
            </w:pPr>
            <w:r w:rsidRPr="00A51B46">
              <w:rPr>
                <w:color w:val="000000"/>
                <w:sz w:val="18"/>
                <w:szCs w:val="18"/>
                <w:lang w:val="en-US"/>
              </w:rPr>
              <w:t>8 851</w:t>
            </w:r>
          </w:p>
        </w:tc>
        <w:tc>
          <w:tcPr>
            <w:tcW w:w="1962" w:type="dxa"/>
            <w:vAlign w:val="center"/>
          </w:tcPr>
          <w:p w:rsidR="00891678" w:rsidRPr="00A51B46" w:rsidRDefault="00891678" w:rsidP="00A51B46">
            <w:pPr>
              <w:jc w:val="center"/>
              <w:rPr>
                <w:color w:val="000000"/>
                <w:sz w:val="18"/>
                <w:szCs w:val="18"/>
                <w:lang w:val="en-US"/>
              </w:rPr>
            </w:pPr>
            <w:r w:rsidRPr="00A51B46">
              <w:rPr>
                <w:color w:val="000000"/>
                <w:sz w:val="18"/>
                <w:szCs w:val="18"/>
                <w:lang w:val="en-US"/>
              </w:rPr>
              <w:t>8 7</w:t>
            </w:r>
            <w:r w:rsidR="00056ADA" w:rsidRPr="00A51B46">
              <w:rPr>
                <w:color w:val="000000"/>
                <w:sz w:val="18"/>
                <w:szCs w:val="18"/>
              </w:rPr>
              <w:t>50</w:t>
            </w:r>
          </w:p>
        </w:tc>
        <w:tc>
          <w:tcPr>
            <w:tcW w:w="1962" w:type="dxa"/>
            <w:shd w:val="clear" w:color="auto" w:fill="auto"/>
            <w:vAlign w:val="center"/>
          </w:tcPr>
          <w:p w:rsidR="00891678" w:rsidRPr="00A51B46" w:rsidRDefault="00891678" w:rsidP="00A51B46">
            <w:pPr>
              <w:jc w:val="center"/>
              <w:rPr>
                <w:color w:val="000000"/>
                <w:sz w:val="18"/>
                <w:szCs w:val="18"/>
              </w:rPr>
            </w:pPr>
            <w:r w:rsidRPr="00A51B46">
              <w:rPr>
                <w:color w:val="000000"/>
                <w:sz w:val="18"/>
                <w:szCs w:val="18"/>
              </w:rPr>
              <w:t>5 02</w:t>
            </w:r>
            <w:r w:rsidR="00056ADA" w:rsidRPr="00A51B46">
              <w:rPr>
                <w:color w:val="000000"/>
                <w:sz w:val="18"/>
                <w:szCs w:val="18"/>
              </w:rPr>
              <w:t>9</w:t>
            </w:r>
          </w:p>
        </w:tc>
      </w:tr>
      <w:tr w:rsidR="000507D2" w:rsidRPr="00A51B46" w:rsidTr="00A51B46">
        <w:trPr>
          <w:trHeight w:val="264"/>
        </w:trPr>
        <w:tc>
          <w:tcPr>
            <w:tcW w:w="2005"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Маркетинговые активы</w:t>
            </w:r>
          </w:p>
        </w:tc>
        <w:tc>
          <w:tcPr>
            <w:tcW w:w="481" w:type="dxa"/>
            <w:vMerge w:val="restart"/>
            <w:vAlign w:val="center"/>
          </w:tcPr>
          <w:p w:rsidR="000507D2" w:rsidRPr="00A51B46" w:rsidRDefault="000507D2" w:rsidP="00A51B46">
            <w:pPr>
              <w:jc w:val="center"/>
              <w:rPr>
                <w:color w:val="000000"/>
                <w:sz w:val="18"/>
                <w:szCs w:val="18"/>
              </w:rPr>
            </w:pPr>
            <w:r w:rsidRPr="00A51B46">
              <w:rPr>
                <w:color w:val="000000"/>
                <w:sz w:val="18"/>
                <w:szCs w:val="18"/>
              </w:rPr>
              <w:t>6</w:t>
            </w:r>
          </w:p>
        </w:tc>
        <w:tc>
          <w:tcPr>
            <w:tcW w:w="1962" w:type="dxa"/>
            <w:shd w:val="clear" w:color="auto" w:fill="auto"/>
            <w:vAlign w:val="center"/>
          </w:tcPr>
          <w:p w:rsidR="000507D2" w:rsidRPr="00A51B46" w:rsidRDefault="000507D2" w:rsidP="00A51B46">
            <w:pPr>
              <w:jc w:val="center"/>
              <w:rPr>
                <w:sz w:val="18"/>
                <w:szCs w:val="18"/>
              </w:rPr>
            </w:pPr>
            <w:r w:rsidRPr="00A51B46">
              <w:rPr>
                <w:color w:val="000000"/>
                <w:sz w:val="18"/>
                <w:szCs w:val="18"/>
              </w:rPr>
              <w:t>гр. 3, стр. 07 (Форма №11-НА)</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rPr>
          <w:trHeight w:val="264"/>
        </w:trPr>
        <w:tc>
          <w:tcPr>
            <w:tcW w:w="2005" w:type="dxa"/>
            <w:vMerge/>
            <w:shd w:val="clear" w:color="auto" w:fill="auto"/>
            <w:vAlign w:val="center"/>
          </w:tcPr>
          <w:p w:rsidR="000507D2" w:rsidRPr="00A51B46" w:rsidRDefault="000507D2" w:rsidP="00A51B46">
            <w:pPr>
              <w:jc w:val="center"/>
              <w:rPr>
                <w:color w:val="000000"/>
                <w:sz w:val="18"/>
                <w:szCs w:val="18"/>
              </w:rPr>
            </w:pPr>
          </w:p>
        </w:tc>
        <w:tc>
          <w:tcPr>
            <w:tcW w:w="481" w:type="dxa"/>
            <w:vMerge/>
            <w:vAlign w:val="center"/>
          </w:tcPr>
          <w:p w:rsidR="000507D2" w:rsidRPr="00A51B46" w:rsidRDefault="000507D2" w:rsidP="00A51B46">
            <w:pPr>
              <w:jc w:val="center"/>
              <w:rPr>
                <w:color w:val="000000"/>
                <w:sz w:val="18"/>
                <w:szCs w:val="18"/>
              </w:rPr>
            </w:pP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lang w:val="en-US"/>
              </w:rPr>
              <w:t>20 80</w:t>
            </w:r>
            <w:r w:rsidR="00056ADA" w:rsidRPr="00A51B46">
              <w:rPr>
                <w:color w:val="000000"/>
                <w:sz w:val="18"/>
                <w:szCs w:val="18"/>
              </w:rPr>
              <w:t>6</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rPr>
          <w:trHeight w:val="264"/>
        </w:trPr>
        <w:tc>
          <w:tcPr>
            <w:tcW w:w="2005"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Приобретенный гудвилл</w:t>
            </w:r>
          </w:p>
        </w:tc>
        <w:tc>
          <w:tcPr>
            <w:tcW w:w="481" w:type="dxa"/>
            <w:vMerge w:val="restart"/>
            <w:vAlign w:val="center"/>
          </w:tcPr>
          <w:p w:rsidR="000507D2" w:rsidRPr="00A51B46" w:rsidRDefault="000507D2" w:rsidP="00A51B46">
            <w:pPr>
              <w:jc w:val="center"/>
              <w:rPr>
                <w:color w:val="000000"/>
                <w:sz w:val="18"/>
                <w:szCs w:val="18"/>
              </w:rPr>
            </w:pPr>
            <w:r w:rsidRPr="00A51B46">
              <w:rPr>
                <w:color w:val="000000"/>
                <w:sz w:val="18"/>
                <w:szCs w:val="18"/>
              </w:rPr>
              <w:t>7</w:t>
            </w:r>
          </w:p>
        </w:tc>
        <w:tc>
          <w:tcPr>
            <w:tcW w:w="1962" w:type="dxa"/>
            <w:shd w:val="clear" w:color="auto" w:fill="auto"/>
            <w:vAlign w:val="center"/>
          </w:tcPr>
          <w:p w:rsidR="000507D2" w:rsidRPr="00A51B46" w:rsidRDefault="000507D2" w:rsidP="00A51B46">
            <w:pPr>
              <w:jc w:val="center"/>
              <w:rPr>
                <w:sz w:val="18"/>
                <w:szCs w:val="18"/>
              </w:rPr>
            </w:pPr>
            <w:r w:rsidRPr="00A51B46">
              <w:rPr>
                <w:color w:val="000000"/>
                <w:sz w:val="18"/>
                <w:szCs w:val="18"/>
              </w:rPr>
              <w:t>гр. 3, стр. 08 (Форма №11-НА)</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rPr>
          <w:trHeight w:val="264"/>
        </w:trPr>
        <w:tc>
          <w:tcPr>
            <w:tcW w:w="2005" w:type="dxa"/>
            <w:vMerge/>
            <w:shd w:val="clear" w:color="auto" w:fill="auto"/>
            <w:vAlign w:val="center"/>
          </w:tcPr>
          <w:p w:rsidR="000507D2" w:rsidRPr="00A51B46" w:rsidRDefault="000507D2" w:rsidP="00A51B46">
            <w:pPr>
              <w:jc w:val="center"/>
              <w:rPr>
                <w:color w:val="000000"/>
                <w:sz w:val="18"/>
                <w:szCs w:val="18"/>
              </w:rPr>
            </w:pPr>
          </w:p>
        </w:tc>
        <w:tc>
          <w:tcPr>
            <w:tcW w:w="481" w:type="dxa"/>
            <w:vMerge/>
            <w:vAlign w:val="center"/>
          </w:tcPr>
          <w:p w:rsidR="000507D2" w:rsidRPr="00A51B46" w:rsidRDefault="000507D2" w:rsidP="00A51B46">
            <w:pPr>
              <w:jc w:val="center"/>
              <w:rPr>
                <w:color w:val="000000"/>
                <w:sz w:val="18"/>
                <w:szCs w:val="18"/>
              </w:rPr>
            </w:pP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lang w:val="en-US"/>
              </w:rPr>
              <w:t>1 17</w:t>
            </w:r>
            <w:r w:rsidR="00056ADA" w:rsidRPr="00A51B46">
              <w:rPr>
                <w:color w:val="000000"/>
                <w:sz w:val="18"/>
                <w:szCs w:val="18"/>
              </w:rPr>
              <w:t>8</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1962"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х</w:t>
            </w:r>
          </w:p>
        </w:tc>
      </w:tr>
    </w:tbl>
    <w:p w:rsidR="000507D2" w:rsidRDefault="000507D2" w:rsidP="00A14FBF">
      <w:pPr>
        <w:spacing w:line="276" w:lineRule="auto"/>
        <w:ind w:firstLine="709"/>
        <w:jc w:val="both"/>
        <w:rPr>
          <w:sz w:val="28"/>
          <w:szCs w:val="28"/>
        </w:rPr>
      </w:pPr>
      <w:r w:rsidRPr="00E02ED6">
        <w:rPr>
          <w:sz w:val="28"/>
          <w:szCs w:val="28"/>
        </w:rPr>
        <w:lastRenderedPageBreak/>
        <w:t xml:space="preserve">Поскольку </w:t>
      </w:r>
      <w:r>
        <w:rPr>
          <w:sz w:val="28"/>
          <w:szCs w:val="28"/>
        </w:rPr>
        <w:t xml:space="preserve">остаточная </w:t>
      </w:r>
      <w:r w:rsidRPr="00E02ED6">
        <w:rPr>
          <w:sz w:val="28"/>
          <w:szCs w:val="28"/>
        </w:rPr>
        <w:t xml:space="preserve">балансовая стоимость контрактов, договоров аренды и лицензий частично является рыночной (за счет проводимых переоценок и обесценения данных активов), </w:t>
      </w:r>
      <w:r w:rsidRPr="004C010B">
        <w:rPr>
          <w:sz w:val="28"/>
          <w:szCs w:val="28"/>
        </w:rPr>
        <w:t>для проверки</w:t>
      </w:r>
      <w:r>
        <w:rPr>
          <w:sz w:val="28"/>
          <w:szCs w:val="28"/>
        </w:rPr>
        <w:t xml:space="preserve"> </w:t>
      </w:r>
      <w:r w:rsidRPr="004C010B">
        <w:rPr>
          <w:sz w:val="28"/>
          <w:szCs w:val="28"/>
        </w:rPr>
        <w:t xml:space="preserve"> </w:t>
      </w:r>
      <w:r>
        <w:rPr>
          <w:sz w:val="28"/>
          <w:szCs w:val="28"/>
        </w:rPr>
        <w:t>осуществляется альтернативный вариант</w:t>
      </w:r>
      <w:r w:rsidRPr="00E02ED6">
        <w:rPr>
          <w:sz w:val="28"/>
          <w:szCs w:val="28"/>
        </w:rPr>
        <w:t xml:space="preserve"> </w:t>
      </w:r>
      <w:r w:rsidRPr="004C010B">
        <w:rPr>
          <w:sz w:val="28"/>
          <w:szCs w:val="28"/>
        </w:rPr>
        <w:t xml:space="preserve">расчета на основе их </w:t>
      </w:r>
      <w:r>
        <w:rPr>
          <w:sz w:val="28"/>
          <w:szCs w:val="28"/>
        </w:rPr>
        <w:t>остаточной балансовой стоимости.</w:t>
      </w:r>
      <w:r w:rsidRPr="00E02ED6">
        <w:rPr>
          <w:sz w:val="28"/>
          <w:szCs w:val="28"/>
        </w:rPr>
        <w:t xml:space="preserve"> В этом случае</w:t>
      </w:r>
      <w:r>
        <w:rPr>
          <w:sz w:val="28"/>
          <w:szCs w:val="28"/>
        </w:rPr>
        <w:t>,</w:t>
      </w:r>
      <w:r w:rsidRPr="00E02ED6">
        <w:rPr>
          <w:sz w:val="28"/>
          <w:szCs w:val="28"/>
        </w:rPr>
        <w:t xml:space="preserve"> </w:t>
      </w:r>
      <w:r>
        <w:rPr>
          <w:sz w:val="28"/>
          <w:szCs w:val="28"/>
        </w:rPr>
        <w:t>остаточная балансовая</w:t>
      </w:r>
      <w:r w:rsidRPr="00E02ED6">
        <w:rPr>
          <w:sz w:val="28"/>
          <w:szCs w:val="28"/>
        </w:rPr>
        <w:t xml:space="preserve"> стоимость а</w:t>
      </w:r>
      <w:r>
        <w:rPr>
          <w:sz w:val="28"/>
          <w:szCs w:val="28"/>
        </w:rPr>
        <w:t xml:space="preserve">ктивов каждой группы, выраженная в смешанных ценах, приводится </w:t>
      </w:r>
      <w:r w:rsidRPr="00E02ED6">
        <w:rPr>
          <w:sz w:val="28"/>
          <w:szCs w:val="28"/>
        </w:rPr>
        <w:t xml:space="preserve">в цены текущего отчетного года, </w:t>
      </w:r>
      <w:r>
        <w:rPr>
          <w:sz w:val="28"/>
          <w:szCs w:val="28"/>
        </w:rPr>
        <w:t xml:space="preserve">с помощью накопительных индексов цен и далее </w:t>
      </w:r>
      <w:r w:rsidRPr="00E02ED6">
        <w:rPr>
          <w:sz w:val="28"/>
          <w:szCs w:val="28"/>
        </w:rPr>
        <w:t>в цены на начало / конец отчетного периода</w:t>
      </w:r>
      <w:r>
        <w:rPr>
          <w:sz w:val="28"/>
          <w:szCs w:val="28"/>
        </w:rPr>
        <w:t>.</w:t>
      </w:r>
    </w:p>
    <w:p w:rsidR="000507D2" w:rsidRDefault="000507D2" w:rsidP="00A14FBF">
      <w:pPr>
        <w:spacing w:line="276" w:lineRule="auto"/>
        <w:ind w:firstLine="709"/>
        <w:jc w:val="both"/>
        <w:rPr>
          <w:sz w:val="28"/>
          <w:szCs w:val="28"/>
        </w:rPr>
      </w:pPr>
      <w:r>
        <w:rPr>
          <w:sz w:val="28"/>
          <w:szCs w:val="28"/>
        </w:rPr>
        <w:t>Текущая рыночная стоимость</w:t>
      </w:r>
      <w:r w:rsidRPr="00D31D28">
        <w:rPr>
          <w:sz w:val="28"/>
          <w:szCs w:val="28"/>
        </w:rPr>
        <w:t xml:space="preserve"> обращающихся контрактов, договоров аренды</w:t>
      </w:r>
      <w:r>
        <w:rPr>
          <w:sz w:val="28"/>
          <w:szCs w:val="28"/>
        </w:rPr>
        <w:t xml:space="preserve">, </w:t>
      </w:r>
      <w:r w:rsidRPr="00D31D28">
        <w:rPr>
          <w:sz w:val="28"/>
          <w:szCs w:val="28"/>
        </w:rPr>
        <w:t>лицензий</w:t>
      </w:r>
      <w:r>
        <w:rPr>
          <w:sz w:val="28"/>
          <w:szCs w:val="28"/>
        </w:rPr>
        <w:t>, маркетинговых активов и гудвилла</w:t>
      </w:r>
      <w:r w:rsidRPr="00D31D28">
        <w:rPr>
          <w:sz w:val="28"/>
          <w:szCs w:val="28"/>
        </w:rPr>
        <w:t xml:space="preserve"> </w:t>
      </w:r>
      <w:r>
        <w:rPr>
          <w:sz w:val="28"/>
          <w:szCs w:val="28"/>
        </w:rPr>
        <w:t>на конец (начало) периода далее распределяется</w:t>
      </w:r>
      <w:r w:rsidRPr="00D31D28">
        <w:rPr>
          <w:sz w:val="28"/>
          <w:szCs w:val="28"/>
        </w:rPr>
        <w:t xml:space="preserve"> по институциональным секторам</w:t>
      </w:r>
      <w:r>
        <w:rPr>
          <w:sz w:val="28"/>
          <w:szCs w:val="28"/>
        </w:rPr>
        <w:t>.</w:t>
      </w:r>
      <w:r w:rsidRPr="00D31D28">
        <w:rPr>
          <w:sz w:val="28"/>
          <w:szCs w:val="28"/>
        </w:rPr>
        <w:t xml:space="preserve"> </w:t>
      </w:r>
      <w:r>
        <w:rPr>
          <w:sz w:val="28"/>
          <w:szCs w:val="28"/>
        </w:rPr>
        <w:t xml:space="preserve">Распределение осуществляется </w:t>
      </w:r>
      <w:r w:rsidRPr="00D31D28">
        <w:rPr>
          <w:sz w:val="28"/>
          <w:szCs w:val="28"/>
        </w:rPr>
        <w:t>пропорционально ве</w:t>
      </w:r>
      <w:r>
        <w:rPr>
          <w:sz w:val="28"/>
          <w:szCs w:val="28"/>
        </w:rPr>
        <w:t>су каждого сектора в экономике по показателю</w:t>
      </w:r>
      <w:r w:rsidRPr="00D31D28">
        <w:rPr>
          <w:sz w:val="28"/>
          <w:szCs w:val="28"/>
        </w:rPr>
        <w:t xml:space="preserve"> «Наличие по остаточной балансовой стоимости (первоначальной стоимости, с учетом ее изменения за счет амортизации (износа), переоценок и обесценения), на конец года» формы федерального статистического наблюдения №11-НА.</w:t>
      </w:r>
      <w:r>
        <w:rPr>
          <w:sz w:val="28"/>
          <w:szCs w:val="28"/>
        </w:rPr>
        <w:t xml:space="preserve"> </w:t>
      </w:r>
      <w:r w:rsidRPr="000146D5">
        <w:rPr>
          <w:sz w:val="28"/>
          <w:szCs w:val="28"/>
        </w:rPr>
        <w:t>Для соблюдения принципа равенства активов на конец предыдущего отчетного периода и начало</w:t>
      </w:r>
      <w:r>
        <w:rPr>
          <w:sz w:val="28"/>
          <w:szCs w:val="28"/>
        </w:rPr>
        <w:t>м</w:t>
      </w:r>
      <w:r w:rsidRPr="000146D5">
        <w:rPr>
          <w:sz w:val="28"/>
          <w:szCs w:val="28"/>
        </w:rPr>
        <w:t xml:space="preserve"> текущего отчетного периода стоимость обращающихся контрактов, договоров аренды, лицензий, маркетинговых активов и гудвилла на начало </w:t>
      </w:r>
      <w:r>
        <w:rPr>
          <w:sz w:val="28"/>
          <w:szCs w:val="28"/>
        </w:rPr>
        <w:t>года принимается</w:t>
      </w:r>
      <w:r w:rsidRPr="000146D5">
        <w:rPr>
          <w:sz w:val="28"/>
          <w:szCs w:val="28"/>
        </w:rPr>
        <w:t xml:space="preserve"> равной стоимости обращающихся контрактов, договоров аренды, лицензий, маркетинговых активов и гудвилла на конец предыдущего отчетного года.</w:t>
      </w:r>
    </w:p>
    <w:p w:rsidR="000507D2" w:rsidRPr="000146D5" w:rsidRDefault="000507D2" w:rsidP="00A51B46">
      <w:pPr>
        <w:spacing w:line="120" w:lineRule="auto"/>
        <w:ind w:firstLine="709"/>
        <w:rPr>
          <w:sz w:val="28"/>
          <w:szCs w:val="28"/>
        </w:rPr>
      </w:pPr>
    </w:p>
    <w:p w:rsidR="000507D2" w:rsidRDefault="000507D2" w:rsidP="00A14FBF">
      <w:pPr>
        <w:pStyle w:val="25"/>
        <w:spacing w:after="0" w:line="276" w:lineRule="auto"/>
        <w:ind w:left="0" w:firstLine="709"/>
        <w:jc w:val="both"/>
        <w:rPr>
          <w:rFonts w:eastAsia="Calibri"/>
          <w:b/>
          <w:sz w:val="28"/>
          <w:szCs w:val="22"/>
        </w:rPr>
      </w:pPr>
      <w:r w:rsidRPr="00396588">
        <w:rPr>
          <w:rFonts w:eastAsia="Calibri"/>
          <w:b/>
          <w:sz w:val="28"/>
          <w:szCs w:val="22"/>
        </w:rPr>
        <w:t>2.</w:t>
      </w:r>
      <w:r>
        <w:rPr>
          <w:rFonts w:eastAsia="Calibri"/>
          <w:b/>
          <w:sz w:val="28"/>
          <w:szCs w:val="22"/>
        </w:rPr>
        <w:t>2</w:t>
      </w:r>
      <w:r w:rsidR="0045328A">
        <w:rPr>
          <w:rFonts w:eastAsia="Calibri"/>
          <w:b/>
          <w:sz w:val="28"/>
          <w:szCs w:val="22"/>
        </w:rPr>
        <w:t>.</w:t>
      </w:r>
      <w:r>
        <w:rPr>
          <w:rFonts w:eastAsia="Calibri"/>
          <w:sz w:val="28"/>
          <w:szCs w:val="22"/>
        </w:rPr>
        <w:t xml:space="preserve"> </w:t>
      </w:r>
      <w:r w:rsidRPr="00E8002B">
        <w:rPr>
          <w:rFonts w:eastAsia="Calibri"/>
          <w:b/>
          <w:sz w:val="28"/>
          <w:szCs w:val="22"/>
        </w:rPr>
        <w:t>Счета накопления</w:t>
      </w:r>
    </w:p>
    <w:p w:rsidR="00024EC2" w:rsidRDefault="000507D2" w:rsidP="00024EC2">
      <w:pPr>
        <w:spacing w:line="276" w:lineRule="auto"/>
        <w:ind w:firstLine="709"/>
        <w:rPr>
          <w:b/>
          <w:sz w:val="28"/>
          <w:szCs w:val="28"/>
        </w:rPr>
      </w:pPr>
      <w:r w:rsidRPr="00E6060A">
        <w:rPr>
          <w:b/>
          <w:sz w:val="28"/>
          <w:szCs w:val="28"/>
        </w:rPr>
        <w:t>2.2.1. Счет операций с капиталом</w:t>
      </w:r>
    </w:p>
    <w:p w:rsidR="000507D2" w:rsidRDefault="000507D2" w:rsidP="00A51B46">
      <w:pPr>
        <w:spacing w:line="276" w:lineRule="auto"/>
        <w:ind w:firstLine="709"/>
        <w:jc w:val="both"/>
        <w:rPr>
          <w:sz w:val="28"/>
          <w:szCs w:val="28"/>
        </w:rPr>
      </w:pPr>
      <w:r w:rsidRPr="00F67F85">
        <w:rPr>
          <w:sz w:val="28"/>
          <w:szCs w:val="28"/>
        </w:rPr>
        <w:t xml:space="preserve">Поскольку </w:t>
      </w:r>
      <w:r>
        <w:rPr>
          <w:sz w:val="28"/>
          <w:szCs w:val="28"/>
        </w:rPr>
        <w:t>обращающиеся контракты, договора аренды, лицензии</w:t>
      </w:r>
      <w:r w:rsidRPr="00F67F85">
        <w:rPr>
          <w:sz w:val="28"/>
          <w:szCs w:val="28"/>
        </w:rPr>
        <w:t>, ма</w:t>
      </w:r>
      <w:r>
        <w:rPr>
          <w:sz w:val="28"/>
          <w:szCs w:val="28"/>
        </w:rPr>
        <w:t>ркетинговые активы</w:t>
      </w:r>
      <w:r w:rsidRPr="00F67F85">
        <w:rPr>
          <w:sz w:val="28"/>
          <w:szCs w:val="28"/>
        </w:rPr>
        <w:t xml:space="preserve"> и гудвилл</w:t>
      </w:r>
      <w:r>
        <w:rPr>
          <w:sz w:val="28"/>
          <w:szCs w:val="28"/>
        </w:rPr>
        <w:t xml:space="preserve"> являются </w:t>
      </w:r>
      <w:r w:rsidRPr="00F67F85">
        <w:rPr>
          <w:sz w:val="28"/>
          <w:szCs w:val="28"/>
        </w:rPr>
        <w:t>непроизведенны</w:t>
      </w:r>
      <w:r>
        <w:rPr>
          <w:sz w:val="28"/>
          <w:szCs w:val="28"/>
        </w:rPr>
        <w:t>ми активами</w:t>
      </w:r>
      <w:r w:rsidRPr="00F67F85">
        <w:rPr>
          <w:sz w:val="28"/>
          <w:szCs w:val="28"/>
        </w:rPr>
        <w:t>,</w:t>
      </w:r>
      <w:r>
        <w:rPr>
          <w:sz w:val="28"/>
          <w:szCs w:val="28"/>
        </w:rPr>
        <w:t xml:space="preserve"> </w:t>
      </w:r>
      <w:r w:rsidRPr="00F67F85">
        <w:rPr>
          <w:sz w:val="28"/>
          <w:szCs w:val="28"/>
        </w:rPr>
        <w:t>их появление не является результатом операций и на счете не</w:t>
      </w:r>
      <w:r>
        <w:rPr>
          <w:sz w:val="28"/>
          <w:szCs w:val="28"/>
        </w:rPr>
        <w:t xml:space="preserve"> отражается</w:t>
      </w:r>
      <w:r w:rsidRPr="00F67F85">
        <w:rPr>
          <w:sz w:val="28"/>
          <w:szCs w:val="28"/>
        </w:rPr>
        <w:t>.</w:t>
      </w:r>
    </w:p>
    <w:p w:rsidR="000507D2" w:rsidRPr="00561F68" w:rsidRDefault="000507D2" w:rsidP="00A14FBF">
      <w:pPr>
        <w:spacing w:line="276" w:lineRule="auto"/>
        <w:ind w:firstLine="709"/>
        <w:jc w:val="both"/>
        <w:rPr>
          <w:sz w:val="28"/>
          <w:szCs w:val="28"/>
        </w:rPr>
      </w:pPr>
      <w:r>
        <w:rPr>
          <w:sz w:val="28"/>
          <w:szCs w:val="28"/>
        </w:rPr>
        <w:t>С</w:t>
      </w:r>
      <w:r w:rsidRPr="00F67F85">
        <w:rPr>
          <w:sz w:val="28"/>
          <w:szCs w:val="28"/>
        </w:rPr>
        <w:t>тоимость их приобретения сначала отражается с помощью записи в счете других изменений в объеме активов продавца, а затем отражается как операция обмена с покупателем в счете операций с капиталом.</w:t>
      </w:r>
    </w:p>
    <w:p w:rsidR="000507D2" w:rsidRPr="00E6060A" w:rsidRDefault="000507D2" w:rsidP="00A14FBF">
      <w:pPr>
        <w:spacing w:line="276" w:lineRule="auto"/>
        <w:ind w:firstLine="709"/>
        <w:jc w:val="both"/>
        <w:rPr>
          <w:sz w:val="28"/>
          <w:szCs w:val="28"/>
        </w:rPr>
      </w:pPr>
      <w:r>
        <w:rPr>
          <w:sz w:val="28"/>
          <w:szCs w:val="28"/>
        </w:rPr>
        <w:t>Таким образом, н</w:t>
      </w:r>
      <w:r w:rsidRPr="00E6060A">
        <w:rPr>
          <w:sz w:val="28"/>
          <w:szCs w:val="28"/>
        </w:rPr>
        <w:t xml:space="preserve">а счете отражаются </w:t>
      </w:r>
      <w:r>
        <w:rPr>
          <w:sz w:val="28"/>
          <w:szCs w:val="28"/>
        </w:rPr>
        <w:t xml:space="preserve">только </w:t>
      </w:r>
      <w:r w:rsidRPr="00E6060A">
        <w:rPr>
          <w:sz w:val="28"/>
          <w:szCs w:val="28"/>
        </w:rPr>
        <w:t>приобретение активов за вычетом выбытия, связанные с переходом прав собственности на них от одной институциональной единицы к другой.</w:t>
      </w:r>
    </w:p>
    <w:p w:rsidR="000507D2" w:rsidRDefault="000507D2" w:rsidP="00A14FBF">
      <w:pPr>
        <w:spacing w:line="276" w:lineRule="auto"/>
        <w:ind w:firstLine="709"/>
        <w:jc w:val="both"/>
        <w:rPr>
          <w:sz w:val="28"/>
          <w:szCs w:val="28"/>
        </w:rPr>
      </w:pPr>
      <w:r w:rsidRPr="00E6060A">
        <w:rPr>
          <w:sz w:val="28"/>
          <w:szCs w:val="28"/>
        </w:rPr>
        <w:t>Для этого используются показатели формы №11-НА «Приобретено за год на вторичном рынке»</w:t>
      </w:r>
      <w:r>
        <w:rPr>
          <w:sz w:val="28"/>
          <w:szCs w:val="28"/>
        </w:rPr>
        <w:t xml:space="preserve"> (гр.5)</w:t>
      </w:r>
      <w:r w:rsidRPr="00E6060A">
        <w:rPr>
          <w:sz w:val="28"/>
          <w:szCs w:val="28"/>
        </w:rPr>
        <w:t xml:space="preserve"> и «Выбыло за год за счет реализации на вторичном рынке (учитывается фактическая стоимость реализации)»</w:t>
      </w:r>
      <w:r>
        <w:rPr>
          <w:sz w:val="28"/>
          <w:szCs w:val="28"/>
        </w:rPr>
        <w:t xml:space="preserve"> (</w:t>
      </w:r>
      <w:proofErr w:type="spellStart"/>
      <w:r>
        <w:rPr>
          <w:sz w:val="28"/>
          <w:szCs w:val="28"/>
        </w:rPr>
        <w:t>гр.7</w:t>
      </w:r>
      <w:proofErr w:type="spellEnd"/>
      <w:r>
        <w:rPr>
          <w:sz w:val="28"/>
          <w:szCs w:val="28"/>
        </w:rPr>
        <w:t>)</w:t>
      </w:r>
      <w:r w:rsidRPr="00E6060A">
        <w:rPr>
          <w:sz w:val="28"/>
          <w:szCs w:val="28"/>
        </w:rPr>
        <w:t>.</w:t>
      </w:r>
    </w:p>
    <w:p w:rsidR="000507D2" w:rsidRPr="00E06DBA" w:rsidRDefault="000507D2" w:rsidP="00A14FBF">
      <w:pPr>
        <w:spacing w:line="276" w:lineRule="auto"/>
        <w:ind w:firstLine="709"/>
        <w:jc w:val="both"/>
        <w:rPr>
          <w:rFonts w:eastAsia="Calibri"/>
          <w:sz w:val="28"/>
          <w:szCs w:val="28"/>
        </w:rPr>
      </w:pPr>
      <w:r w:rsidRPr="00E06DBA">
        <w:rPr>
          <w:rFonts w:eastAsia="Calibri"/>
          <w:sz w:val="28"/>
          <w:szCs w:val="28"/>
        </w:rPr>
        <w:t>Поскольку обращающие</w:t>
      </w:r>
      <w:r>
        <w:rPr>
          <w:rFonts w:eastAsia="Calibri"/>
          <w:sz w:val="28"/>
          <w:szCs w:val="28"/>
        </w:rPr>
        <w:t xml:space="preserve">ся контракты, договоры аренды, </w:t>
      </w:r>
      <w:r w:rsidRPr="00E06DBA">
        <w:rPr>
          <w:rFonts w:eastAsia="Calibri"/>
          <w:sz w:val="28"/>
          <w:szCs w:val="28"/>
        </w:rPr>
        <w:t xml:space="preserve">лицензии, </w:t>
      </w:r>
      <w:r w:rsidRPr="000309C7">
        <w:rPr>
          <w:rFonts w:eastAsia="Calibri"/>
          <w:sz w:val="28"/>
          <w:szCs w:val="28"/>
        </w:rPr>
        <w:t>маркетинговы</w:t>
      </w:r>
      <w:r w:rsidR="007F79ED">
        <w:rPr>
          <w:rFonts w:eastAsia="Calibri"/>
          <w:sz w:val="28"/>
          <w:szCs w:val="28"/>
        </w:rPr>
        <w:t>е</w:t>
      </w:r>
      <w:r w:rsidRPr="000309C7">
        <w:rPr>
          <w:rFonts w:eastAsia="Calibri"/>
          <w:sz w:val="28"/>
          <w:szCs w:val="28"/>
        </w:rPr>
        <w:t xml:space="preserve"> актив</w:t>
      </w:r>
      <w:r w:rsidR="007F79ED">
        <w:rPr>
          <w:rFonts w:eastAsia="Calibri"/>
          <w:sz w:val="28"/>
          <w:szCs w:val="28"/>
        </w:rPr>
        <w:t>ы</w:t>
      </w:r>
      <w:r w:rsidR="00EF63FE">
        <w:rPr>
          <w:rFonts w:eastAsia="Calibri"/>
          <w:sz w:val="28"/>
          <w:szCs w:val="28"/>
        </w:rPr>
        <w:t>,</w:t>
      </w:r>
      <w:r>
        <w:rPr>
          <w:rFonts w:eastAsia="Calibri"/>
          <w:sz w:val="28"/>
          <w:szCs w:val="28"/>
        </w:rPr>
        <w:t xml:space="preserve"> </w:t>
      </w:r>
      <w:r w:rsidRPr="00E06DBA">
        <w:rPr>
          <w:rFonts w:eastAsia="Calibri"/>
          <w:sz w:val="28"/>
          <w:szCs w:val="28"/>
        </w:rPr>
        <w:t>отражаемые в графе 5, приобретены в течение отчетного года, а сведения о конкретной дате приобретения в те</w:t>
      </w:r>
      <w:r>
        <w:rPr>
          <w:rFonts w:eastAsia="Calibri"/>
          <w:sz w:val="28"/>
          <w:szCs w:val="28"/>
        </w:rPr>
        <w:t xml:space="preserve">чение этого года отсутствуют, </w:t>
      </w:r>
      <w:r w:rsidRPr="00E06DBA">
        <w:rPr>
          <w:rFonts w:eastAsia="Calibri"/>
          <w:sz w:val="28"/>
          <w:szCs w:val="28"/>
        </w:rPr>
        <w:t>применение дополнительного коэффициента п</w:t>
      </w:r>
      <w:r>
        <w:rPr>
          <w:rFonts w:eastAsia="Calibri"/>
          <w:sz w:val="28"/>
          <w:szCs w:val="28"/>
        </w:rPr>
        <w:t>риведения цен не требуется.</w:t>
      </w:r>
    </w:p>
    <w:p w:rsidR="000507D2" w:rsidRPr="00E6060A" w:rsidRDefault="000507D2" w:rsidP="00A14FBF">
      <w:pPr>
        <w:spacing w:line="276" w:lineRule="auto"/>
        <w:ind w:firstLine="709"/>
        <w:jc w:val="both"/>
        <w:rPr>
          <w:sz w:val="28"/>
          <w:szCs w:val="28"/>
        </w:rPr>
      </w:pPr>
      <w:r w:rsidRPr="00E6060A">
        <w:rPr>
          <w:sz w:val="28"/>
          <w:szCs w:val="28"/>
        </w:rPr>
        <w:lastRenderedPageBreak/>
        <w:t>Общий показатель, отражающий изменение стоимости активов, рассчитывается как разница между стоимостью приобретения и стоимостью выбытия активов.</w:t>
      </w:r>
    </w:p>
    <w:p w:rsidR="00B412B2" w:rsidRPr="00B412B2" w:rsidRDefault="00B412B2" w:rsidP="00A14FBF">
      <w:pPr>
        <w:spacing w:line="276" w:lineRule="auto"/>
        <w:ind w:firstLine="709"/>
        <w:jc w:val="both"/>
        <w:rPr>
          <w:sz w:val="28"/>
          <w:szCs w:val="28"/>
        </w:rPr>
      </w:pPr>
      <w:r w:rsidRPr="00B412B2">
        <w:rPr>
          <w:sz w:val="28"/>
          <w:szCs w:val="28"/>
        </w:rPr>
        <w:t>Издержки, связанные с передачей прав собственности на контракты, договора аренды и лицензии, учитываются отдельно от этих активов, в накоплении произведенных активов. Поэтому по экономике в целом стоимость продажи контрактов, договоров аренды и лицензий у продавцов равна стоимости их приобретения у покупателей, и изменение стоимости соответственно равно 0.</w:t>
      </w:r>
    </w:p>
    <w:p w:rsidR="00B412B2" w:rsidRPr="008D3724" w:rsidRDefault="00B412B2" w:rsidP="00A14FBF">
      <w:pPr>
        <w:spacing w:line="276" w:lineRule="auto"/>
        <w:ind w:firstLine="709"/>
        <w:jc w:val="both"/>
        <w:rPr>
          <w:sz w:val="28"/>
          <w:szCs w:val="28"/>
        </w:rPr>
      </w:pPr>
      <w:r w:rsidRPr="00B412B2">
        <w:rPr>
          <w:sz w:val="28"/>
          <w:szCs w:val="28"/>
        </w:rPr>
        <w:t>Ненулевые значения возможны только на уровне отдельных секторов или подсекторов.</w:t>
      </w:r>
    </w:p>
    <w:p w:rsidR="000507D2" w:rsidRPr="008D3724" w:rsidRDefault="000507D2" w:rsidP="00A14FBF">
      <w:pPr>
        <w:spacing w:line="276" w:lineRule="auto"/>
        <w:ind w:firstLine="709"/>
        <w:jc w:val="both"/>
        <w:rPr>
          <w:sz w:val="28"/>
          <w:szCs w:val="28"/>
        </w:rPr>
      </w:pPr>
    </w:p>
    <w:p w:rsidR="000507D2" w:rsidRDefault="000507D2" w:rsidP="00A51B46">
      <w:pPr>
        <w:jc w:val="both"/>
        <w:rPr>
          <w:rFonts w:eastAsia="Calibri"/>
          <w:b/>
        </w:rPr>
      </w:pPr>
      <w:r>
        <w:rPr>
          <w:rFonts w:eastAsia="Calibri"/>
          <w:b/>
        </w:rPr>
        <w:t>Таблица 3</w:t>
      </w:r>
      <w:r w:rsidRPr="006577FB">
        <w:rPr>
          <w:rFonts w:eastAsia="Calibri"/>
          <w:b/>
        </w:rPr>
        <w:t xml:space="preserve">. </w:t>
      </w:r>
      <w:r>
        <w:rPr>
          <w:rFonts w:eastAsia="Calibri"/>
          <w:b/>
        </w:rPr>
        <w:t xml:space="preserve">Счет операций с капиталом </w:t>
      </w:r>
      <w:r w:rsidRPr="00C1088F">
        <w:t>(</w:t>
      </w:r>
      <w:r w:rsidRPr="00D31D28">
        <w:rPr>
          <w:rFonts w:eastAsia="Calibri"/>
          <w:b/>
        </w:rPr>
        <w:t>алгоритм заполнения)</w:t>
      </w:r>
      <w:r w:rsidR="00B412B2">
        <w:rPr>
          <w:rFonts w:eastAsia="Calibri"/>
          <w:b/>
        </w:rPr>
        <w:t xml:space="preserve"> для институционального сектора «нефинансовые корпорации»</w:t>
      </w:r>
      <w:r w:rsidR="00056ADA">
        <w:rPr>
          <w:rFonts w:eastAsia="Calibri"/>
          <w:b/>
        </w:rPr>
        <w:t xml:space="preserve">           </w:t>
      </w:r>
      <w:r w:rsidR="00024EC2">
        <w:rPr>
          <w:rFonts w:eastAsia="Calibri"/>
          <w:b/>
        </w:rPr>
        <w:t xml:space="preserve">                                                     </w:t>
      </w:r>
      <w:r w:rsidR="00056ADA">
        <w:rPr>
          <w:rFonts w:eastAsia="Calibri"/>
          <w:b/>
        </w:rPr>
        <w:t xml:space="preserve">                  </w:t>
      </w:r>
      <w:r w:rsidR="00056ADA" w:rsidRPr="00056ADA">
        <w:rPr>
          <w:rFonts w:eastAsia="Calibri"/>
          <w:sz w:val="20"/>
          <w:szCs w:val="20"/>
        </w:rPr>
        <w:t>млн.рублей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39"/>
        <w:gridCol w:w="2554"/>
        <w:gridCol w:w="2554"/>
        <w:gridCol w:w="2413"/>
      </w:tblGrid>
      <w:tr w:rsidR="000507D2" w:rsidRPr="00A51B46" w:rsidTr="00A51B46">
        <w:trPr>
          <w:tblHeader/>
        </w:trPr>
        <w:tc>
          <w:tcPr>
            <w:tcW w:w="1946"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Наименование актива</w:t>
            </w:r>
          </w:p>
        </w:tc>
        <w:tc>
          <w:tcPr>
            <w:tcW w:w="739" w:type="dxa"/>
            <w:vAlign w:val="center"/>
          </w:tcPr>
          <w:p w:rsidR="000507D2" w:rsidRPr="00A51B46" w:rsidRDefault="000507D2" w:rsidP="00A51B46">
            <w:pPr>
              <w:jc w:val="center"/>
              <w:rPr>
                <w:color w:val="000000"/>
                <w:sz w:val="18"/>
                <w:szCs w:val="18"/>
              </w:rPr>
            </w:pPr>
            <w:r w:rsidRPr="00A51B46">
              <w:rPr>
                <w:color w:val="000000"/>
                <w:sz w:val="18"/>
                <w:szCs w:val="18"/>
              </w:rPr>
              <w:t>№ строки</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Приобретение</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Выбытие</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Приобретение за вычетом выбытия</w:t>
            </w:r>
          </w:p>
        </w:tc>
      </w:tr>
      <w:tr w:rsidR="000507D2" w:rsidRPr="00A51B46" w:rsidTr="00A51B46">
        <w:trPr>
          <w:tblHeader/>
        </w:trPr>
        <w:tc>
          <w:tcPr>
            <w:tcW w:w="1946" w:type="dxa"/>
            <w:shd w:val="clear" w:color="auto" w:fill="auto"/>
            <w:vAlign w:val="center"/>
          </w:tcPr>
          <w:p w:rsidR="000507D2" w:rsidRPr="00A51B46" w:rsidRDefault="000507D2" w:rsidP="00A51B46">
            <w:pPr>
              <w:jc w:val="center"/>
              <w:rPr>
                <w:b/>
                <w:color w:val="000000"/>
                <w:sz w:val="18"/>
                <w:szCs w:val="18"/>
              </w:rPr>
            </w:pPr>
            <w:r w:rsidRPr="00A51B46">
              <w:rPr>
                <w:b/>
                <w:color w:val="000000"/>
                <w:sz w:val="18"/>
                <w:szCs w:val="18"/>
              </w:rPr>
              <w:t>А</w:t>
            </w:r>
          </w:p>
        </w:tc>
        <w:tc>
          <w:tcPr>
            <w:tcW w:w="739" w:type="dxa"/>
            <w:vAlign w:val="center"/>
          </w:tcPr>
          <w:p w:rsidR="000507D2" w:rsidRPr="00A51B46" w:rsidRDefault="000507D2" w:rsidP="00A51B46">
            <w:pPr>
              <w:jc w:val="center"/>
              <w:rPr>
                <w:b/>
                <w:color w:val="000000"/>
                <w:sz w:val="18"/>
                <w:szCs w:val="18"/>
              </w:rPr>
            </w:pPr>
            <w:r w:rsidRPr="00A51B46">
              <w:rPr>
                <w:b/>
                <w:color w:val="000000"/>
                <w:sz w:val="18"/>
                <w:szCs w:val="18"/>
              </w:rPr>
              <w:t>Б</w:t>
            </w:r>
          </w:p>
        </w:tc>
        <w:tc>
          <w:tcPr>
            <w:tcW w:w="2554" w:type="dxa"/>
            <w:vAlign w:val="center"/>
          </w:tcPr>
          <w:p w:rsidR="000507D2" w:rsidRPr="00A51B46" w:rsidRDefault="000507D2" w:rsidP="00A51B46">
            <w:pPr>
              <w:jc w:val="center"/>
              <w:rPr>
                <w:b/>
                <w:color w:val="000000"/>
                <w:sz w:val="18"/>
                <w:szCs w:val="18"/>
              </w:rPr>
            </w:pPr>
            <w:r w:rsidRPr="00A51B46">
              <w:rPr>
                <w:b/>
                <w:color w:val="000000"/>
                <w:sz w:val="18"/>
                <w:szCs w:val="18"/>
              </w:rPr>
              <w:t>1</w:t>
            </w:r>
          </w:p>
        </w:tc>
        <w:tc>
          <w:tcPr>
            <w:tcW w:w="2554" w:type="dxa"/>
            <w:vAlign w:val="center"/>
          </w:tcPr>
          <w:p w:rsidR="000507D2" w:rsidRPr="00A51B46" w:rsidRDefault="000507D2" w:rsidP="00A51B46">
            <w:pPr>
              <w:jc w:val="center"/>
              <w:rPr>
                <w:b/>
                <w:color w:val="000000"/>
                <w:sz w:val="18"/>
                <w:szCs w:val="18"/>
              </w:rPr>
            </w:pPr>
            <w:r w:rsidRPr="00A51B46">
              <w:rPr>
                <w:b/>
                <w:color w:val="000000"/>
                <w:sz w:val="18"/>
                <w:szCs w:val="18"/>
              </w:rPr>
              <w:t>2</w:t>
            </w:r>
          </w:p>
        </w:tc>
        <w:tc>
          <w:tcPr>
            <w:tcW w:w="2413" w:type="dxa"/>
            <w:vAlign w:val="center"/>
          </w:tcPr>
          <w:p w:rsidR="000507D2" w:rsidRPr="00A51B46" w:rsidRDefault="000507D2" w:rsidP="00A51B46">
            <w:pPr>
              <w:jc w:val="center"/>
              <w:rPr>
                <w:b/>
                <w:color w:val="000000"/>
                <w:sz w:val="18"/>
                <w:szCs w:val="18"/>
              </w:rPr>
            </w:pPr>
            <w:r w:rsidRPr="00A51B46">
              <w:rPr>
                <w:b/>
                <w:color w:val="000000"/>
                <w:sz w:val="18"/>
                <w:szCs w:val="18"/>
              </w:rPr>
              <w:t>3</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Обращающиеся контракты, договоры аренды, лицензии – всего,</w:t>
            </w:r>
          </w:p>
          <w:p w:rsidR="000507D2" w:rsidRPr="00A51B46" w:rsidRDefault="000507D2" w:rsidP="00A51B46">
            <w:pPr>
              <w:jc w:val="center"/>
              <w:rPr>
                <w:color w:val="000000"/>
                <w:sz w:val="18"/>
                <w:szCs w:val="18"/>
              </w:rPr>
            </w:pPr>
            <w:r w:rsidRPr="00A51B46">
              <w:rPr>
                <w:color w:val="000000"/>
                <w:sz w:val="18"/>
                <w:szCs w:val="18"/>
              </w:rPr>
              <w:t>в том числе:</w:t>
            </w:r>
          </w:p>
        </w:tc>
        <w:tc>
          <w:tcPr>
            <w:tcW w:w="739" w:type="dxa"/>
            <w:vMerge w:val="restart"/>
            <w:vAlign w:val="center"/>
          </w:tcPr>
          <w:p w:rsidR="000507D2" w:rsidRPr="00A51B46" w:rsidRDefault="000507D2" w:rsidP="00A51B46">
            <w:pPr>
              <w:autoSpaceDE w:val="0"/>
              <w:autoSpaceDN w:val="0"/>
              <w:adjustRightInd w:val="0"/>
              <w:jc w:val="center"/>
              <w:rPr>
                <w:color w:val="000000"/>
                <w:sz w:val="18"/>
                <w:szCs w:val="18"/>
              </w:rPr>
            </w:pPr>
            <w:r w:rsidRPr="00A51B46">
              <w:rPr>
                <w:color w:val="000000"/>
                <w:sz w:val="18"/>
                <w:szCs w:val="18"/>
              </w:rPr>
              <w:t>1</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autoSpaceDE w:val="0"/>
              <w:autoSpaceDN w:val="0"/>
              <w:adjustRightInd w:val="0"/>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2 39</w:t>
            </w:r>
            <w:r w:rsidR="00056ADA" w:rsidRPr="00A51B46">
              <w:rPr>
                <w:color w:val="000000"/>
                <w:sz w:val="18"/>
                <w:szCs w:val="18"/>
              </w:rPr>
              <w:t>6</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1 833</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563</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Договоры операционного лизинга</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2</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5, стр. 03 (Форма №11-НА)</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7, стр. 03 (Форма №11-НА)</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графа 1 – графа 2 данной таблицы</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6</w:t>
            </w:r>
            <w:r w:rsidR="00AD1272" w:rsidRPr="00A51B46">
              <w:rPr>
                <w:color w:val="000000"/>
                <w:sz w:val="18"/>
                <w:szCs w:val="18"/>
              </w:rPr>
              <w:t>7</w:t>
            </w:r>
          </w:p>
        </w:tc>
        <w:tc>
          <w:tcPr>
            <w:tcW w:w="2554" w:type="dxa"/>
            <w:vAlign w:val="center"/>
          </w:tcPr>
          <w:p w:rsidR="000507D2" w:rsidRPr="00A51B46" w:rsidRDefault="00056ADA" w:rsidP="00A51B46">
            <w:pPr>
              <w:jc w:val="center"/>
              <w:rPr>
                <w:color w:val="000000"/>
                <w:sz w:val="18"/>
                <w:szCs w:val="18"/>
              </w:rPr>
            </w:pPr>
            <w:r w:rsidRPr="00A51B46">
              <w:rPr>
                <w:color w:val="000000"/>
                <w:sz w:val="18"/>
                <w:szCs w:val="18"/>
              </w:rPr>
              <w:t>1 327</w:t>
            </w:r>
          </w:p>
        </w:tc>
        <w:tc>
          <w:tcPr>
            <w:tcW w:w="2413" w:type="dxa"/>
            <w:vAlign w:val="center"/>
          </w:tcPr>
          <w:p w:rsidR="000507D2" w:rsidRPr="00A51B46" w:rsidRDefault="00056ADA" w:rsidP="00A51B46">
            <w:pPr>
              <w:jc w:val="center"/>
              <w:rPr>
                <w:color w:val="000000"/>
                <w:sz w:val="18"/>
                <w:szCs w:val="18"/>
              </w:rPr>
            </w:pPr>
            <w:r w:rsidRPr="00A51B46">
              <w:rPr>
                <w:color w:val="000000"/>
                <w:sz w:val="18"/>
                <w:szCs w:val="18"/>
              </w:rPr>
              <w:t>-1 259</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Разрешения на использование природных ресурсов</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3</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5, стр. 04 (Форма №11-НА)</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7, стр. 04 (Форма №11-НА)</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графа 1 – графа 2 данной таблицы</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63</w:t>
            </w:r>
            <w:r w:rsidR="00056ADA" w:rsidRPr="00A51B46">
              <w:rPr>
                <w:color w:val="000000"/>
                <w:sz w:val="18"/>
                <w:szCs w:val="18"/>
              </w:rPr>
              <w:t>1</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50</w:t>
            </w:r>
            <w:r w:rsidR="00AD1272" w:rsidRPr="00A51B46">
              <w:rPr>
                <w:color w:val="000000"/>
                <w:sz w:val="18"/>
                <w:szCs w:val="18"/>
              </w:rPr>
              <w:t>2</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129</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Разрешения на занятия определенными видами деятельности</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4</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гр.5, стр. 05 (Форма №11-НА)</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7, стр. 05 (Форма №11-НА)</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графа 1 – графа 2 данной таблицы</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1 17</w:t>
            </w:r>
            <w:r w:rsidR="00AD1272" w:rsidRPr="00A51B46">
              <w:rPr>
                <w:color w:val="000000"/>
                <w:sz w:val="18"/>
                <w:szCs w:val="18"/>
              </w:rPr>
              <w:t>1</w:t>
            </w:r>
          </w:p>
        </w:tc>
        <w:tc>
          <w:tcPr>
            <w:tcW w:w="2554" w:type="dxa"/>
            <w:vAlign w:val="center"/>
          </w:tcPr>
          <w:p w:rsidR="000507D2" w:rsidRPr="00A51B46" w:rsidRDefault="00056ADA" w:rsidP="00A51B46">
            <w:pPr>
              <w:jc w:val="center"/>
              <w:rPr>
                <w:color w:val="000000"/>
                <w:sz w:val="18"/>
                <w:szCs w:val="18"/>
              </w:rPr>
            </w:pPr>
            <w:r w:rsidRPr="00A51B46">
              <w:rPr>
                <w:color w:val="000000"/>
                <w:sz w:val="18"/>
                <w:szCs w:val="18"/>
              </w:rPr>
              <w:t>1</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1 1</w:t>
            </w:r>
            <w:r w:rsidR="00056ADA" w:rsidRPr="00A51B46">
              <w:rPr>
                <w:color w:val="000000"/>
                <w:sz w:val="18"/>
                <w:szCs w:val="18"/>
              </w:rPr>
              <w:t>70</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Права на получение в будущем товаров и услуг на исключительной основе</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5</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5, стр. 06 (Форма №11-НА)</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7, стр. 06 (Форма №11-НА)</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графа 1 – графа 2 данной таблицы</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527</w:t>
            </w:r>
          </w:p>
        </w:tc>
        <w:tc>
          <w:tcPr>
            <w:tcW w:w="2554" w:type="dxa"/>
            <w:vAlign w:val="center"/>
          </w:tcPr>
          <w:p w:rsidR="000507D2" w:rsidRPr="00A51B46" w:rsidRDefault="00056ADA" w:rsidP="00A51B46">
            <w:pPr>
              <w:jc w:val="center"/>
              <w:rPr>
                <w:color w:val="000000"/>
                <w:sz w:val="18"/>
                <w:szCs w:val="18"/>
              </w:rPr>
            </w:pPr>
            <w:r w:rsidRPr="00A51B46">
              <w:rPr>
                <w:color w:val="000000"/>
                <w:sz w:val="18"/>
                <w:szCs w:val="18"/>
              </w:rPr>
              <w:t>3</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52</w:t>
            </w:r>
            <w:r w:rsidR="00056ADA" w:rsidRPr="00A51B46">
              <w:rPr>
                <w:color w:val="000000"/>
                <w:sz w:val="18"/>
                <w:szCs w:val="18"/>
              </w:rPr>
              <w:t>3</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Маркетинговые активы</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6</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5, стр. 07 (Форма №11-НА)</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гр. 7, стр. 07 (Форма №11-НА)</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графа 1 – графа 2 данной таблицы</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2 186</w:t>
            </w:r>
          </w:p>
        </w:tc>
        <w:tc>
          <w:tcPr>
            <w:tcW w:w="2554" w:type="dxa"/>
            <w:vAlign w:val="center"/>
          </w:tcPr>
          <w:p w:rsidR="000507D2" w:rsidRPr="00A51B46" w:rsidRDefault="00056ADA" w:rsidP="00A51B46">
            <w:pPr>
              <w:jc w:val="center"/>
              <w:rPr>
                <w:color w:val="000000"/>
                <w:sz w:val="18"/>
                <w:szCs w:val="18"/>
              </w:rPr>
            </w:pPr>
            <w:r w:rsidRPr="00A51B46">
              <w:rPr>
                <w:color w:val="000000"/>
                <w:sz w:val="18"/>
                <w:szCs w:val="18"/>
              </w:rPr>
              <w:t>13</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2 17</w:t>
            </w:r>
            <w:r w:rsidR="00056ADA" w:rsidRPr="00A51B46">
              <w:rPr>
                <w:color w:val="000000"/>
                <w:sz w:val="18"/>
                <w:szCs w:val="18"/>
              </w:rPr>
              <w:t>3</w:t>
            </w:r>
          </w:p>
        </w:tc>
      </w:tr>
      <w:tr w:rsidR="000507D2" w:rsidRPr="00A51B46" w:rsidTr="00A51B46">
        <w:tc>
          <w:tcPr>
            <w:tcW w:w="1946"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Приобретенный гудвилл</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7</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c>
          <w:tcPr>
            <w:tcW w:w="1946"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413" w:type="dxa"/>
            <w:vAlign w:val="center"/>
          </w:tcPr>
          <w:p w:rsidR="000507D2" w:rsidRPr="00A51B46" w:rsidRDefault="000507D2" w:rsidP="00A51B46">
            <w:pPr>
              <w:jc w:val="center"/>
              <w:rPr>
                <w:color w:val="000000"/>
                <w:sz w:val="18"/>
                <w:szCs w:val="18"/>
              </w:rPr>
            </w:pPr>
            <w:r w:rsidRPr="00A51B46">
              <w:rPr>
                <w:color w:val="000000"/>
                <w:sz w:val="18"/>
                <w:szCs w:val="18"/>
              </w:rPr>
              <w:t>х</w:t>
            </w:r>
          </w:p>
        </w:tc>
      </w:tr>
    </w:tbl>
    <w:p w:rsidR="00041746" w:rsidRDefault="00041746" w:rsidP="00A14FBF">
      <w:pPr>
        <w:pStyle w:val="25"/>
        <w:spacing w:after="0" w:line="276" w:lineRule="auto"/>
        <w:ind w:left="0" w:firstLine="709"/>
        <w:jc w:val="both"/>
        <w:rPr>
          <w:b/>
          <w:sz w:val="28"/>
          <w:szCs w:val="28"/>
        </w:rPr>
      </w:pPr>
    </w:p>
    <w:p w:rsidR="000507D2" w:rsidRDefault="000507D2" w:rsidP="00A14FBF">
      <w:pPr>
        <w:pStyle w:val="25"/>
        <w:spacing w:after="0" w:line="276" w:lineRule="auto"/>
        <w:ind w:left="0" w:firstLine="709"/>
        <w:jc w:val="both"/>
        <w:rPr>
          <w:b/>
          <w:sz w:val="28"/>
          <w:szCs w:val="28"/>
        </w:rPr>
      </w:pPr>
      <w:r w:rsidRPr="00EA1A65">
        <w:rPr>
          <w:b/>
          <w:sz w:val="28"/>
          <w:szCs w:val="28"/>
        </w:rPr>
        <w:t>2.2.2. Счет переоценки</w:t>
      </w:r>
    </w:p>
    <w:p w:rsidR="00A51B46" w:rsidRPr="00EA1A65" w:rsidRDefault="00A51B46" w:rsidP="00A14FBF">
      <w:pPr>
        <w:pStyle w:val="25"/>
        <w:spacing w:after="0" w:line="276" w:lineRule="auto"/>
        <w:ind w:left="0" w:firstLine="709"/>
        <w:jc w:val="both"/>
        <w:rPr>
          <w:b/>
          <w:sz w:val="28"/>
          <w:szCs w:val="28"/>
        </w:rPr>
      </w:pPr>
    </w:p>
    <w:p w:rsidR="000507D2" w:rsidRDefault="000507D2" w:rsidP="00A14FBF">
      <w:pPr>
        <w:pStyle w:val="25"/>
        <w:spacing w:after="0" w:line="276" w:lineRule="auto"/>
        <w:ind w:left="0" w:firstLine="709"/>
        <w:jc w:val="both"/>
        <w:rPr>
          <w:sz w:val="28"/>
          <w:szCs w:val="28"/>
        </w:rPr>
      </w:pPr>
      <w:bookmarkStart w:id="3" w:name="_Toc500347021"/>
      <w:r>
        <w:rPr>
          <w:sz w:val="28"/>
          <w:szCs w:val="28"/>
        </w:rPr>
        <w:t xml:space="preserve">На </w:t>
      </w:r>
      <w:r w:rsidRPr="001D644C">
        <w:rPr>
          <w:sz w:val="28"/>
          <w:szCs w:val="28"/>
        </w:rPr>
        <w:t xml:space="preserve">счете </w:t>
      </w:r>
      <w:r>
        <w:rPr>
          <w:sz w:val="28"/>
          <w:szCs w:val="28"/>
        </w:rPr>
        <w:t xml:space="preserve">переоценки </w:t>
      </w:r>
      <w:r w:rsidRPr="001D644C">
        <w:rPr>
          <w:sz w:val="28"/>
          <w:szCs w:val="28"/>
        </w:rPr>
        <w:t xml:space="preserve">отражается </w:t>
      </w:r>
      <w:r>
        <w:rPr>
          <w:sz w:val="28"/>
          <w:szCs w:val="28"/>
        </w:rPr>
        <w:t>величина изменений в стоимости</w:t>
      </w:r>
      <w:r w:rsidRPr="001D644C">
        <w:rPr>
          <w:sz w:val="28"/>
          <w:szCs w:val="28"/>
        </w:rPr>
        <w:t xml:space="preserve"> актив</w:t>
      </w:r>
      <w:r>
        <w:rPr>
          <w:sz w:val="28"/>
          <w:szCs w:val="28"/>
        </w:rPr>
        <w:t>а,</w:t>
      </w:r>
      <w:r w:rsidRPr="001D644C">
        <w:rPr>
          <w:sz w:val="28"/>
          <w:szCs w:val="28"/>
        </w:rPr>
        <w:t xml:space="preserve"> вследствие изменений цен на эт</w:t>
      </w:r>
      <w:r>
        <w:rPr>
          <w:sz w:val="28"/>
          <w:szCs w:val="28"/>
        </w:rPr>
        <w:t xml:space="preserve">от </w:t>
      </w:r>
      <w:r w:rsidRPr="001D644C">
        <w:rPr>
          <w:sz w:val="28"/>
          <w:szCs w:val="28"/>
        </w:rPr>
        <w:t>актив</w:t>
      </w:r>
      <w:r>
        <w:rPr>
          <w:sz w:val="28"/>
          <w:szCs w:val="28"/>
        </w:rPr>
        <w:t xml:space="preserve"> с начала до конца </w:t>
      </w:r>
      <w:r w:rsidRPr="001D644C">
        <w:rPr>
          <w:sz w:val="28"/>
          <w:szCs w:val="28"/>
        </w:rPr>
        <w:t>определенного периода времени, за</w:t>
      </w:r>
      <w:r>
        <w:rPr>
          <w:sz w:val="28"/>
          <w:szCs w:val="28"/>
        </w:rPr>
        <w:t xml:space="preserve"> который осуществляется расчет.</w:t>
      </w:r>
    </w:p>
    <w:p w:rsidR="000507D2" w:rsidRPr="001D644C" w:rsidRDefault="000507D2" w:rsidP="00A14FBF">
      <w:pPr>
        <w:pStyle w:val="25"/>
        <w:spacing w:after="0" w:line="276" w:lineRule="auto"/>
        <w:ind w:left="0" w:firstLine="709"/>
        <w:jc w:val="both"/>
        <w:rPr>
          <w:sz w:val="28"/>
          <w:szCs w:val="28"/>
        </w:rPr>
      </w:pPr>
      <w:r>
        <w:rPr>
          <w:sz w:val="28"/>
          <w:szCs w:val="28"/>
        </w:rPr>
        <w:t xml:space="preserve">Эти изменения стоимости означают возникновение </w:t>
      </w:r>
      <w:r w:rsidRPr="001D644C">
        <w:rPr>
          <w:sz w:val="28"/>
          <w:szCs w:val="28"/>
        </w:rPr>
        <w:t>за отчетный период номинальны</w:t>
      </w:r>
      <w:r>
        <w:rPr>
          <w:sz w:val="28"/>
          <w:szCs w:val="28"/>
        </w:rPr>
        <w:t xml:space="preserve">х, </w:t>
      </w:r>
      <w:r w:rsidRPr="009E61A2">
        <w:rPr>
          <w:sz w:val="28"/>
          <w:szCs w:val="28"/>
        </w:rPr>
        <w:t>нейтральных и реальных</w:t>
      </w:r>
      <w:r w:rsidRPr="001D644C">
        <w:rPr>
          <w:sz w:val="28"/>
          <w:szCs w:val="28"/>
        </w:rPr>
        <w:t xml:space="preserve"> холдинговы</w:t>
      </w:r>
      <w:r>
        <w:rPr>
          <w:sz w:val="28"/>
          <w:szCs w:val="28"/>
        </w:rPr>
        <w:t>х</w:t>
      </w:r>
      <w:r w:rsidRPr="001D644C">
        <w:rPr>
          <w:sz w:val="28"/>
          <w:szCs w:val="28"/>
        </w:rPr>
        <w:t xml:space="preserve"> прибыл</w:t>
      </w:r>
      <w:r>
        <w:rPr>
          <w:sz w:val="28"/>
          <w:szCs w:val="28"/>
        </w:rPr>
        <w:t>ей (</w:t>
      </w:r>
      <w:r w:rsidRPr="001D644C">
        <w:rPr>
          <w:sz w:val="28"/>
          <w:szCs w:val="28"/>
        </w:rPr>
        <w:t>убытк</w:t>
      </w:r>
      <w:r>
        <w:rPr>
          <w:sz w:val="28"/>
          <w:szCs w:val="28"/>
        </w:rPr>
        <w:t xml:space="preserve">ов) </w:t>
      </w:r>
      <w:r w:rsidRPr="001D644C">
        <w:rPr>
          <w:sz w:val="28"/>
          <w:szCs w:val="28"/>
        </w:rPr>
        <w:t>у собств</w:t>
      </w:r>
      <w:r>
        <w:rPr>
          <w:sz w:val="28"/>
          <w:szCs w:val="28"/>
        </w:rPr>
        <w:t>енников актива.</w:t>
      </w:r>
    </w:p>
    <w:p w:rsidR="0045328A" w:rsidRDefault="000507D2" w:rsidP="00A14FBF">
      <w:pPr>
        <w:pStyle w:val="25"/>
        <w:spacing w:after="0" w:line="276" w:lineRule="auto"/>
        <w:ind w:left="0" w:firstLine="709"/>
        <w:jc w:val="both"/>
        <w:rPr>
          <w:sz w:val="28"/>
          <w:szCs w:val="28"/>
        </w:rPr>
      </w:pPr>
      <w:r w:rsidRPr="0049284D">
        <w:rPr>
          <w:sz w:val="28"/>
          <w:szCs w:val="28"/>
        </w:rPr>
        <w:t>На первом этапе построения счета переоценки</w:t>
      </w:r>
      <w:r w:rsidRPr="0049284D">
        <w:rPr>
          <w:b/>
          <w:sz w:val="28"/>
          <w:szCs w:val="28"/>
        </w:rPr>
        <w:t xml:space="preserve"> </w:t>
      </w:r>
      <w:r w:rsidRPr="0049284D">
        <w:rPr>
          <w:sz w:val="28"/>
          <w:szCs w:val="28"/>
        </w:rPr>
        <w:t>определяются данные:</w:t>
      </w:r>
      <w:r w:rsidR="0045328A">
        <w:rPr>
          <w:sz w:val="28"/>
          <w:szCs w:val="28"/>
        </w:rPr>
        <w:t xml:space="preserve"> </w:t>
      </w:r>
    </w:p>
    <w:p w:rsidR="0045328A" w:rsidRDefault="000507D2" w:rsidP="00A14FBF">
      <w:pPr>
        <w:pStyle w:val="25"/>
        <w:spacing w:after="0" w:line="276" w:lineRule="auto"/>
        <w:ind w:left="0" w:firstLine="709"/>
        <w:jc w:val="both"/>
        <w:rPr>
          <w:sz w:val="28"/>
          <w:szCs w:val="28"/>
        </w:rPr>
      </w:pPr>
      <w:r w:rsidRPr="0049284D">
        <w:rPr>
          <w:sz w:val="28"/>
          <w:szCs w:val="28"/>
        </w:rPr>
        <w:lastRenderedPageBreak/>
        <w:t xml:space="preserve">о текущей рыночной стоимости актива на начало отчетного </w:t>
      </w:r>
      <w:r>
        <w:rPr>
          <w:sz w:val="28"/>
          <w:szCs w:val="28"/>
        </w:rPr>
        <w:t xml:space="preserve">года </w:t>
      </w:r>
      <w:r w:rsidRPr="0049284D">
        <w:rPr>
          <w:sz w:val="28"/>
          <w:szCs w:val="28"/>
        </w:rPr>
        <w:t>в ценах начала</w:t>
      </w:r>
      <w:r>
        <w:rPr>
          <w:sz w:val="28"/>
          <w:szCs w:val="28"/>
        </w:rPr>
        <w:t xml:space="preserve"> года;</w:t>
      </w:r>
    </w:p>
    <w:p w:rsidR="0045328A" w:rsidRDefault="000507D2" w:rsidP="00A14FBF">
      <w:pPr>
        <w:pStyle w:val="25"/>
        <w:spacing w:after="0" w:line="276" w:lineRule="auto"/>
        <w:ind w:left="0" w:firstLine="709"/>
        <w:jc w:val="both"/>
        <w:rPr>
          <w:sz w:val="28"/>
          <w:szCs w:val="28"/>
        </w:rPr>
      </w:pPr>
      <w:r w:rsidRPr="0049284D">
        <w:rPr>
          <w:sz w:val="28"/>
          <w:szCs w:val="28"/>
        </w:rPr>
        <w:t xml:space="preserve">о текущей рыночной стоимости активов на начало отчетного </w:t>
      </w:r>
      <w:r>
        <w:rPr>
          <w:sz w:val="28"/>
          <w:szCs w:val="28"/>
        </w:rPr>
        <w:t xml:space="preserve">года </w:t>
      </w:r>
      <w:r w:rsidRPr="0049284D">
        <w:rPr>
          <w:sz w:val="28"/>
          <w:szCs w:val="28"/>
        </w:rPr>
        <w:t>в ценах на конец отчетного периода, которые определяются путем умножения текущей рыночной стоимости активов на начало отчетного периода в ценах начала периода на индекс изменения цен на активы за отчетный год;</w:t>
      </w:r>
    </w:p>
    <w:p w:rsidR="000507D2" w:rsidRPr="0049284D" w:rsidRDefault="000507D2" w:rsidP="00A14FBF">
      <w:pPr>
        <w:pStyle w:val="25"/>
        <w:spacing w:after="0" w:line="276" w:lineRule="auto"/>
        <w:ind w:left="0" w:firstLine="709"/>
        <w:jc w:val="both"/>
        <w:rPr>
          <w:sz w:val="28"/>
          <w:szCs w:val="28"/>
        </w:rPr>
      </w:pPr>
      <w:r w:rsidRPr="0049284D">
        <w:rPr>
          <w:sz w:val="28"/>
          <w:szCs w:val="28"/>
        </w:rPr>
        <w:t>данные о текущей рыночной стоимости активов на начало отчетного периода в ценах, которые установились бы к концу года, если бы они увеличились за год пропорционально изменению общего уровня цен за год. Для определения используется «Индекс-дефлятор валового внутреннего продукта» за четвертый квартал текущего года к четвертому кварталу предыдущего года.</w:t>
      </w:r>
    </w:p>
    <w:p w:rsidR="000507D2" w:rsidRPr="0049284D" w:rsidRDefault="000507D2" w:rsidP="00A14FBF">
      <w:pPr>
        <w:pStyle w:val="25"/>
        <w:spacing w:after="0" w:line="276" w:lineRule="auto"/>
        <w:ind w:left="0" w:firstLine="709"/>
        <w:jc w:val="both"/>
      </w:pPr>
      <w:r w:rsidRPr="0049284D">
        <w:rPr>
          <w:sz w:val="28"/>
          <w:szCs w:val="28"/>
        </w:rPr>
        <w:t>На втором этапе</w:t>
      </w:r>
      <w:r w:rsidRPr="0049284D">
        <w:rPr>
          <w:b/>
          <w:sz w:val="28"/>
          <w:szCs w:val="28"/>
        </w:rPr>
        <w:t xml:space="preserve"> </w:t>
      </w:r>
      <w:r w:rsidRPr="0049284D">
        <w:rPr>
          <w:sz w:val="28"/>
          <w:szCs w:val="28"/>
        </w:rPr>
        <w:t>определяется величина номинальной холдинговой прибыли (убытка) на запасы активов, которая</w:t>
      </w:r>
      <w:r w:rsidRPr="0049284D">
        <w:rPr>
          <w:b/>
          <w:sz w:val="28"/>
          <w:szCs w:val="28"/>
        </w:rPr>
        <w:t xml:space="preserve"> </w:t>
      </w:r>
      <w:r w:rsidRPr="0049284D">
        <w:rPr>
          <w:sz w:val="28"/>
          <w:szCs w:val="28"/>
        </w:rPr>
        <w:t>рассчитывается как разница между стоимостью обращающихся контрактов, договоров аренды и лицензий на начало периода в ценах на конец периода и стоимостью обращающихся контрактов, договоров аренды и лицензий на начало периода в ценах на начало периода (или на конец предыдущего периода).</w:t>
      </w:r>
    </w:p>
    <w:p w:rsidR="000507D2" w:rsidRPr="0049284D" w:rsidRDefault="000507D2" w:rsidP="00A14FBF">
      <w:pPr>
        <w:spacing w:line="276" w:lineRule="auto"/>
        <w:ind w:firstLine="709"/>
        <w:jc w:val="both"/>
        <w:rPr>
          <w:rFonts w:eastAsia="MS Mincho"/>
          <w:sz w:val="28"/>
          <w:szCs w:val="28"/>
          <w:lang w:eastAsia="ja-JP"/>
        </w:rPr>
      </w:pPr>
      <w:r w:rsidRPr="0049284D">
        <w:rPr>
          <w:rFonts w:eastAsia="MS Mincho"/>
          <w:sz w:val="28"/>
          <w:szCs w:val="28"/>
          <w:lang w:eastAsia="ja-JP"/>
        </w:rPr>
        <w:t>На третьем этапе определяется величина нейтральной холдинговой прибыли (убытка) на запасы активов как разница между текущей рыночной стоимостью активов в ценах, которые установились бы к концу отчетного периода, если бы они выросли за отчетный период пропорционально изменению общего уровня цен и значением текущей рыночной стоимости активов, в ценах на начало отчетного периода.</w:t>
      </w:r>
    </w:p>
    <w:p w:rsidR="000507D2" w:rsidRDefault="000507D2" w:rsidP="00A14FBF">
      <w:pPr>
        <w:spacing w:line="276" w:lineRule="auto"/>
        <w:ind w:firstLine="709"/>
        <w:jc w:val="both"/>
        <w:rPr>
          <w:rFonts w:eastAsia="MS Mincho"/>
          <w:sz w:val="28"/>
          <w:szCs w:val="28"/>
          <w:lang w:eastAsia="ja-JP"/>
        </w:rPr>
      </w:pPr>
      <w:r w:rsidRPr="0049284D">
        <w:rPr>
          <w:rFonts w:eastAsia="MS Mincho"/>
          <w:sz w:val="28"/>
          <w:szCs w:val="28"/>
          <w:lang w:eastAsia="ja-JP"/>
        </w:rPr>
        <w:t>На четвертом этапе определяется величина реальной холдинговой прибыли (убытка) на запасы активов как разница между номинальной и нейтральной холдинговой прибылью.</w:t>
      </w:r>
    </w:p>
    <w:p w:rsidR="000507D2" w:rsidRDefault="000507D2" w:rsidP="00A14FBF">
      <w:pPr>
        <w:spacing w:line="276" w:lineRule="auto"/>
        <w:ind w:firstLine="709"/>
        <w:jc w:val="both"/>
        <w:rPr>
          <w:rFonts w:eastAsia="Calibri"/>
          <w:sz w:val="28"/>
          <w:szCs w:val="28"/>
        </w:rPr>
      </w:pPr>
      <w:r w:rsidRPr="00AE1B22">
        <w:rPr>
          <w:rFonts w:eastAsia="Calibri"/>
          <w:sz w:val="28"/>
          <w:szCs w:val="28"/>
        </w:rPr>
        <w:t>Счет переоценки для маркетинговых активов</w:t>
      </w:r>
      <w:r>
        <w:rPr>
          <w:rFonts w:eastAsia="Calibri"/>
          <w:sz w:val="28"/>
          <w:szCs w:val="28"/>
        </w:rPr>
        <w:t xml:space="preserve"> и</w:t>
      </w:r>
      <w:r w:rsidRPr="00AE1B22">
        <w:rPr>
          <w:rFonts w:eastAsia="Calibri"/>
          <w:sz w:val="28"/>
          <w:szCs w:val="28"/>
        </w:rPr>
        <w:t xml:space="preserve"> гудвилла не заполняется, т.к. записи в балансе активов и пассивов для маркетинговых активов </w:t>
      </w:r>
      <w:r>
        <w:rPr>
          <w:rFonts w:eastAsia="Calibri"/>
          <w:sz w:val="28"/>
          <w:szCs w:val="28"/>
        </w:rPr>
        <w:t xml:space="preserve">и </w:t>
      </w:r>
      <w:r w:rsidRPr="00AE1B22">
        <w:rPr>
          <w:rFonts w:eastAsia="Calibri"/>
          <w:sz w:val="28"/>
          <w:szCs w:val="28"/>
        </w:rPr>
        <w:t>гудвилла не подлежат переоценке.</w:t>
      </w:r>
    </w:p>
    <w:p w:rsidR="000507D2" w:rsidRDefault="000507D2" w:rsidP="00A14FBF">
      <w:pPr>
        <w:spacing w:line="276" w:lineRule="auto"/>
        <w:ind w:firstLine="709"/>
        <w:rPr>
          <w:rFonts w:eastAsia="Calibri"/>
          <w:sz w:val="28"/>
          <w:szCs w:val="28"/>
        </w:rPr>
      </w:pPr>
    </w:p>
    <w:p w:rsidR="000507D2" w:rsidRDefault="000507D2" w:rsidP="00A51B46">
      <w:pPr>
        <w:rPr>
          <w:rFonts w:eastAsia="Calibri"/>
          <w:b/>
        </w:rPr>
      </w:pPr>
      <w:r>
        <w:rPr>
          <w:rFonts w:eastAsia="Calibri"/>
          <w:b/>
        </w:rPr>
        <w:t>Таблица 4</w:t>
      </w:r>
      <w:r w:rsidRPr="006577FB">
        <w:rPr>
          <w:rFonts w:eastAsia="Calibri"/>
          <w:b/>
        </w:rPr>
        <w:t xml:space="preserve">. </w:t>
      </w:r>
      <w:r>
        <w:rPr>
          <w:rFonts w:eastAsia="Calibri"/>
          <w:b/>
        </w:rPr>
        <w:t xml:space="preserve">Счет переоценки </w:t>
      </w:r>
      <w:r w:rsidRPr="00C1088F">
        <w:t>(</w:t>
      </w:r>
      <w:r w:rsidRPr="00D31D28">
        <w:rPr>
          <w:rFonts w:eastAsia="Calibri"/>
          <w:b/>
        </w:rPr>
        <w:t>алгоритм заполнения)</w:t>
      </w:r>
      <w:r w:rsidR="00056ADA">
        <w:rPr>
          <w:rFonts w:eastAsia="Calibri"/>
          <w:b/>
        </w:rPr>
        <w:t xml:space="preserve">                                       </w:t>
      </w:r>
      <w:r w:rsidR="00A51B46">
        <w:rPr>
          <w:rFonts w:eastAsia="Calibri"/>
          <w:b/>
        </w:rPr>
        <w:t xml:space="preserve">                  </w:t>
      </w:r>
      <w:r w:rsidR="00056ADA">
        <w:rPr>
          <w:rFonts w:eastAsia="Calibri"/>
          <w:b/>
        </w:rPr>
        <w:t xml:space="preserve">  </w:t>
      </w:r>
      <w:r w:rsidR="00056ADA" w:rsidRPr="00056ADA">
        <w:rPr>
          <w:rFonts w:eastAsia="Calibri"/>
          <w:sz w:val="20"/>
          <w:szCs w:val="20"/>
        </w:rPr>
        <w:t>млн.рублей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39"/>
        <w:gridCol w:w="2554"/>
        <w:gridCol w:w="2554"/>
        <w:gridCol w:w="2555"/>
      </w:tblGrid>
      <w:tr w:rsidR="000507D2" w:rsidRPr="00A51B46" w:rsidTr="00A51B46">
        <w:trPr>
          <w:tblHeader/>
          <w:jc w:val="center"/>
        </w:trPr>
        <w:tc>
          <w:tcPr>
            <w:tcW w:w="1804" w:type="dxa"/>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Наименование актива</w:t>
            </w:r>
          </w:p>
        </w:tc>
        <w:tc>
          <w:tcPr>
            <w:tcW w:w="739" w:type="dxa"/>
            <w:vAlign w:val="center"/>
          </w:tcPr>
          <w:p w:rsidR="000507D2" w:rsidRPr="00A51B46" w:rsidRDefault="000507D2" w:rsidP="00A51B46">
            <w:pPr>
              <w:jc w:val="center"/>
              <w:rPr>
                <w:color w:val="000000"/>
                <w:sz w:val="18"/>
                <w:szCs w:val="18"/>
              </w:rPr>
            </w:pPr>
            <w:r w:rsidRPr="00A51B46">
              <w:rPr>
                <w:color w:val="000000"/>
                <w:sz w:val="18"/>
                <w:szCs w:val="18"/>
              </w:rPr>
              <w:t>№ строки</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Номинальные холдинговые прибыли и убытки</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Нейтральные холдинговые прибыли и убытки</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Реальные холдинговые прибыли и убытки</w:t>
            </w:r>
          </w:p>
        </w:tc>
      </w:tr>
      <w:tr w:rsidR="000507D2" w:rsidRPr="00A51B46" w:rsidTr="00A51B46">
        <w:trPr>
          <w:tblHeader/>
          <w:jc w:val="center"/>
        </w:trPr>
        <w:tc>
          <w:tcPr>
            <w:tcW w:w="1804" w:type="dxa"/>
            <w:shd w:val="clear" w:color="auto" w:fill="auto"/>
            <w:vAlign w:val="center"/>
          </w:tcPr>
          <w:p w:rsidR="000507D2" w:rsidRPr="00A51B46" w:rsidRDefault="000507D2" w:rsidP="00A51B46">
            <w:pPr>
              <w:jc w:val="center"/>
              <w:rPr>
                <w:b/>
                <w:color w:val="000000"/>
                <w:sz w:val="18"/>
                <w:szCs w:val="18"/>
              </w:rPr>
            </w:pPr>
            <w:r w:rsidRPr="00A51B46">
              <w:rPr>
                <w:b/>
                <w:color w:val="000000"/>
                <w:sz w:val="18"/>
                <w:szCs w:val="18"/>
              </w:rPr>
              <w:t>А</w:t>
            </w:r>
          </w:p>
        </w:tc>
        <w:tc>
          <w:tcPr>
            <w:tcW w:w="739" w:type="dxa"/>
            <w:vAlign w:val="center"/>
          </w:tcPr>
          <w:p w:rsidR="000507D2" w:rsidRPr="00A51B46" w:rsidRDefault="000507D2" w:rsidP="00A51B46">
            <w:pPr>
              <w:jc w:val="center"/>
              <w:rPr>
                <w:b/>
                <w:color w:val="000000"/>
                <w:sz w:val="18"/>
                <w:szCs w:val="18"/>
              </w:rPr>
            </w:pPr>
            <w:r w:rsidRPr="00A51B46">
              <w:rPr>
                <w:b/>
                <w:color w:val="000000"/>
                <w:sz w:val="18"/>
                <w:szCs w:val="18"/>
              </w:rPr>
              <w:t>Б</w:t>
            </w:r>
          </w:p>
        </w:tc>
        <w:tc>
          <w:tcPr>
            <w:tcW w:w="2554" w:type="dxa"/>
            <w:vAlign w:val="center"/>
          </w:tcPr>
          <w:p w:rsidR="000507D2" w:rsidRPr="00A51B46" w:rsidRDefault="000507D2" w:rsidP="00A51B46">
            <w:pPr>
              <w:jc w:val="center"/>
              <w:rPr>
                <w:b/>
                <w:color w:val="000000"/>
                <w:sz w:val="18"/>
                <w:szCs w:val="18"/>
              </w:rPr>
            </w:pPr>
            <w:r w:rsidRPr="00A51B46">
              <w:rPr>
                <w:b/>
                <w:color w:val="000000"/>
                <w:sz w:val="18"/>
                <w:szCs w:val="18"/>
              </w:rPr>
              <w:t>1</w:t>
            </w:r>
          </w:p>
        </w:tc>
        <w:tc>
          <w:tcPr>
            <w:tcW w:w="2554" w:type="dxa"/>
            <w:vAlign w:val="center"/>
          </w:tcPr>
          <w:p w:rsidR="000507D2" w:rsidRPr="00A51B46" w:rsidRDefault="000507D2" w:rsidP="00A51B46">
            <w:pPr>
              <w:jc w:val="center"/>
              <w:rPr>
                <w:b/>
                <w:color w:val="000000"/>
                <w:sz w:val="18"/>
                <w:szCs w:val="18"/>
              </w:rPr>
            </w:pPr>
            <w:r w:rsidRPr="00A51B46">
              <w:rPr>
                <w:b/>
                <w:color w:val="000000"/>
                <w:sz w:val="18"/>
                <w:szCs w:val="18"/>
              </w:rPr>
              <w:t>2</w:t>
            </w:r>
          </w:p>
        </w:tc>
        <w:tc>
          <w:tcPr>
            <w:tcW w:w="2555" w:type="dxa"/>
            <w:vAlign w:val="center"/>
          </w:tcPr>
          <w:p w:rsidR="000507D2" w:rsidRPr="00A51B46" w:rsidRDefault="000507D2" w:rsidP="00A51B46">
            <w:pPr>
              <w:jc w:val="center"/>
              <w:rPr>
                <w:b/>
                <w:color w:val="000000"/>
                <w:sz w:val="18"/>
                <w:szCs w:val="18"/>
              </w:rPr>
            </w:pPr>
            <w:r w:rsidRPr="00A51B46">
              <w:rPr>
                <w:b/>
                <w:color w:val="000000"/>
                <w:sz w:val="18"/>
                <w:szCs w:val="18"/>
              </w:rPr>
              <w:t>3</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Обращающиеся контракты, договоры аренды, лицензии – всего,</w:t>
            </w:r>
          </w:p>
          <w:p w:rsidR="000507D2" w:rsidRPr="00A51B46" w:rsidRDefault="000507D2" w:rsidP="00A51B46">
            <w:pPr>
              <w:jc w:val="center"/>
              <w:rPr>
                <w:color w:val="000000"/>
                <w:sz w:val="18"/>
                <w:szCs w:val="18"/>
              </w:rPr>
            </w:pPr>
            <w:r w:rsidRPr="00A51B46">
              <w:rPr>
                <w:color w:val="000000"/>
                <w:sz w:val="18"/>
                <w:szCs w:val="18"/>
              </w:rPr>
              <w:t>в том числе:</w:t>
            </w:r>
          </w:p>
        </w:tc>
        <w:tc>
          <w:tcPr>
            <w:tcW w:w="739" w:type="dxa"/>
            <w:vMerge w:val="restart"/>
            <w:vAlign w:val="center"/>
          </w:tcPr>
          <w:p w:rsidR="000507D2" w:rsidRPr="00A51B46" w:rsidRDefault="000507D2" w:rsidP="00A51B46">
            <w:pPr>
              <w:autoSpaceDE w:val="0"/>
              <w:autoSpaceDN w:val="0"/>
              <w:adjustRightInd w:val="0"/>
              <w:jc w:val="center"/>
              <w:rPr>
                <w:color w:val="000000"/>
                <w:sz w:val="18"/>
                <w:szCs w:val="18"/>
              </w:rPr>
            </w:pPr>
            <w:r w:rsidRPr="00A51B46">
              <w:rPr>
                <w:color w:val="000000"/>
                <w:sz w:val="18"/>
                <w:szCs w:val="18"/>
              </w:rPr>
              <w:t>1</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сумма строк с 2 по 5</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autoSpaceDE w:val="0"/>
              <w:autoSpaceDN w:val="0"/>
              <w:adjustRightInd w:val="0"/>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1 24</w:t>
            </w:r>
            <w:r w:rsidR="00056ADA" w:rsidRPr="00A51B46">
              <w:rPr>
                <w:color w:val="000000"/>
                <w:sz w:val="18"/>
                <w:szCs w:val="18"/>
              </w:rPr>
              <w:t>5</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2 876</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-1 63</w:t>
            </w:r>
            <w:r w:rsidR="00056ADA" w:rsidRPr="00A51B46">
              <w:rPr>
                <w:color w:val="000000"/>
                <w:sz w:val="18"/>
                <w:szCs w:val="18"/>
              </w:rPr>
              <w:t>1</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Договоры операционного лизинга</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2</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2 стр.2 </w:t>
            </w:r>
            <w:proofErr w:type="spellStart"/>
            <w:r w:rsidRPr="00A51B46">
              <w:rPr>
                <w:color w:val="000000"/>
                <w:sz w:val="18"/>
                <w:szCs w:val="18"/>
              </w:rPr>
              <w:t>табл.2</w:t>
            </w:r>
            <w:proofErr w:type="spellEnd"/>
            <w:r w:rsidRPr="00A51B46">
              <w:rPr>
                <w:color w:val="000000"/>
                <w:sz w:val="18"/>
                <w:szCs w:val="18"/>
              </w:rPr>
              <w:t xml:space="preserve"> – гр. 1 стр.2 </w:t>
            </w:r>
            <w:proofErr w:type="spellStart"/>
            <w:r w:rsidRPr="00A51B46">
              <w:rPr>
                <w:color w:val="000000"/>
                <w:sz w:val="18"/>
                <w:szCs w:val="18"/>
              </w:rPr>
              <w:t>табл.2</w:t>
            </w:r>
            <w:proofErr w:type="spellEnd"/>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3 стр.2 </w:t>
            </w:r>
            <w:proofErr w:type="spellStart"/>
            <w:r w:rsidRPr="00A51B46">
              <w:rPr>
                <w:color w:val="000000"/>
                <w:sz w:val="18"/>
                <w:szCs w:val="18"/>
              </w:rPr>
              <w:t>табл.2</w:t>
            </w:r>
            <w:proofErr w:type="spellEnd"/>
            <w:r w:rsidRPr="00A51B46">
              <w:rPr>
                <w:color w:val="000000"/>
                <w:sz w:val="18"/>
                <w:szCs w:val="18"/>
              </w:rPr>
              <w:t xml:space="preserve"> - гр. 1 стр.2 </w:t>
            </w:r>
            <w:proofErr w:type="spellStart"/>
            <w:r w:rsidRPr="00A51B46">
              <w:rPr>
                <w:color w:val="000000"/>
                <w:sz w:val="18"/>
                <w:szCs w:val="18"/>
              </w:rPr>
              <w:t>табл.2</w:t>
            </w:r>
            <w:proofErr w:type="spellEnd"/>
          </w:p>
        </w:tc>
        <w:tc>
          <w:tcPr>
            <w:tcW w:w="2555" w:type="dxa"/>
            <w:vAlign w:val="center"/>
          </w:tcPr>
          <w:p w:rsidR="000507D2" w:rsidRPr="00A51B46" w:rsidRDefault="000507D2" w:rsidP="00A51B46">
            <w:pPr>
              <w:jc w:val="center"/>
              <w:rPr>
                <w:sz w:val="18"/>
                <w:szCs w:val="18"/>
              </w:rPr>
            </w:pPr>
            <w:r w:rsidRPr="00A51B46">
              <w:rPr>
                <w:color w:val="000000"/>
                <w:sz w:val="18"/>
                <w:szCs w:val="18"/>
              </w:rPr>
              <w:t>гр. 1 – гр. 2 по стр.2 данной таблицы</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18</w:t>
            </w:r>
            <w:r w:rsidR="00056ADA" w:rsidRPr="00A51B46">
              <w:rPr>
                <w:color w:val="000000"/>
                <w:sz w:val="18"/>
                <w:szCs w:val="18"/>
              </w:rPr>
              <w:t>1</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226</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-4</w:t>
            </w:r>
            <w:r w:rsidR="00056ADA" w:rsidRPr="00A51B46">
              <w:rPr>
                <w:color w:val="000000"/>
                <w:sz w:val="18"/>
                <w:szCs w:val="18"/>
              </w:rPr>
              <w:t>5</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Разрешения на использование природных ресурсов</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3</w:t>
            </w:r>
          </w:p>
        </w:tc>
        <w:tc>
          <w:tcPr>
            <w:tcW w:w="2554" w:type="dxa"/>
            <w:vAlign w:val="center"/>
          </w:tcPr>
          <w:p w:rsidR="000507D2" w:rsidRPr="00A51B46" w:rsidRDefault="000507D2" w:rsidP="00A51B46">
            <w:pPr>
              <w:jc w:val="center"/>
              <w:rPr>
                <w:sz w:val="18"/>
                <w:szCs w:val="18"/>
              </w:rPr>
            </w:pPr>
            <w:r w:rsidRPr="00A51B46">
              <w:rPr>
                <w:color w:val="000000"/>
                <w:sz w:val="18"/>
                <w:szCs w:val="18"/>
              </w:rPr>
              <w:t xml:space="preserve">гр. 2 стр.3 </w:t>
            </w:r>
            <w:proofErr w:type="spellStart"/>
            <w:r w:rsidRPr="00A51B46">
              <w:rPr>
                <w:color w:val="000000"/>
                <w:sz w:val="18"/>
                <w:szCs w:val="18"/>
              </w:rPr>
              <w:t>табл.2</w:t>
            </w:r>
            <w:proofErr w:type="spellEnd"/>
            <w:r w:rsidRPr="00A51B46">
              <w:rPr>
                <w:color w:val="000000"/>
                <w:sz w:val="18"/>
                <w:szCs w:val="18"/>
              </w:rPr>
              <w:t xml:space="preserve"> – гр. 1 стр.3 </w:t>
            </w:r>
            <w:proofErr w:type="spellStart"/>
            <w:r w:rsidRPr="00A51B46">
              <w:rPr>
                <w:color w:val="000000"/>
                <w:sz w:val="18"/>
                <w:szCs w:val="18"/>
              </w:rPr>
              <w:t>табл.2</w:t>
            </w:r>
            <w:proofErr w:type="spellEnd"/>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3 стр.3 </w:t>
            </w:r>
            <w:proofErr w:type="spellStart"/>
            <w:r w:rsidRPr="00A51B46">
              <w:rPr>
                <w:color w:val="000000"/>
                <w:sz w:val="18"/>
                <w:szCs w:val="18"/>
              </w:rPr>
              <w:t>табл.2</w:t>
            </w:r>
            <w:proofErr w:type="spellEnd"/>
            <w:r w:rsidRPr="00A51B46">
              <w:rPr>
                <w:color w:val="000000"/>
                <w:sz w:val="18"/>
                <w:szCs w:val="18"/>
              </w:rPr>
              <w:t xml:space="preserve"> - гр. 1 стр.3 </w:t>
            </w:r>
            <w:proofErr w:type="spellStart"/>
            <w:r w:rsidRPr="00A51B46">
              <w:rPr>
                <w:color w:val="000000"/>
                <w:sz w:val="18"/>
                <w:szCs w:val="18"/>
              </w:rPr>
              <w:t>табл.2</w:t>
            </w:r>
            <w:proofErr w:type="spellEnd"/>
          </w:p>
        </w:tc>
        <w:tc>
          <w:tcPr>
            <w:tcW w:w="2555" w:type="dxa"/>
            <w:vAlign w:val="center"/>
          </w:tcPr>
          <w:p w:rsidR="000507D2" w:rsidRPr="00A51B46" w:rsidRDefault="000507D2" w:rsidP="00A51B46">
            <w:pPr>
              <w:jc w:val="center"/>
              <w:rPr>
                <w:sz w:val="18"/>
                <w:szCs w:val="18"/>
              </w:rPr>
            </w:pPr>
            <w:r w:rsidRPr="00A51B46">
              <w:rPr>
                <w:color w:val="000000"/>
                <w:sz w:val="18"/>
                <w:szCs w:val="18"/>
              </w:rPr>
              <w:t>гр. 1 – гр. 2 по стр.3 данной таблицы</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16</w:t>
            </w:r>
            <w:r w:rsidR="00056ADA" w:rsidRPr="00A51B46">
              <w:rPr>
                <w:color w:val="000000"/>
                <w:sz w:val="18"/>
                <w:szCs w:val="18"/>
              </w:rPr>
              <w:t>3</w:t>
            </w:r>
          </w:p>
        </w:tc>
        <w:tc>
          <w:tcPr>
            <w:tcW w:w="2554" w:type="dxa"/>
            <w:vAlign w:val="center"/>
          </w:tcPr>
          <w:p w:rsidR="000507D2" w:rsidRPr="00A51B46" w:rsidRDefault="00056ADA" w:rsidP="00A51B46">
            <w:pPr>
              <w:jc w:val="center"/>
              <w:rPr>
                <w:color w:val="000000"/>
                <w:sz w:val="18"/>
                <w:szCs w:val="18"/>
              </w:rPr>
            </w:pPr>
            <w:r w:rsidRPr="00A51B46">
              <w:rPr>
                <w:color w:val="000000"/>
                <w:sz w:val="18"/>
                <w:szCs w:val="18"/>
              </w:rPr>
              <w:t>1 776</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-1 613</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lastRenderedPageBreak/>
              <w:t>Разрешения на занятия определенными видами деятельности</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4</w:t>
            </w:r>
          </w:p>
        </w:tc>
        <w:tc>
          <w:tcPr>
            <w:tcW w:w="2554" w:type="dxa"/>
            <w:vAlign w:val="center"/>
          </w:tcPr>
          <w:p w:rsidR="000507D2" w:rsidRPr="00A51B46" w:rsidRDefault="000507D2" w:rsidP="00A51B46">
            <w:pPr>
              <w:jc w:val="center"/>
              <w:rPr>
                <w:sz w:val="18"/>
                <w:szCs w:val="18"/>
              </w:rPr>
            </w:pPr>
            <w:r w:rsidRPr="00A51B46">
              <w:rPr>
                <w:color w:val="000000"/>
                <w:sz w:val="18"/>
                <w:szCs w:val="18"/>
              </w:rPr>
              <w:t xml:space="preserve">гр. 2 стр.3 </w:t>
            </w:r>
            <w:proofErr w:type="spellStart"/>
            <w:r w:rsidRPr="00A51B46">
              <w:rPr>
                <w:color w:val="000000"/>
                <w:sz w:val="18"/>
                <w:szCs w:val="18"/>
              </w:rPr>
              <w:t>табл.2</w:t>
            </w:r>
            <w:proofErr w:type="spellEnd"/>
            <w:r w:rsidRPr="00A51B46">
              <w:rPr>
                <w:color w:val="000000"/>
                <w:sz w:val="18"/>
                <w:szCs w:val="18"/>
              </w:rPr>
              <w:t xml:space="preserve"> – гр. 1 стр.3 </w:t>
            </w:r>
            <w:proofErr w:type="spellStart"/>
            <w:r w:rsidRPr="00A51B46">
              <w:rPr>
                <w:color w:val="000000"/>
                <w:sz w:val="18"/>
                <w:szCs w:val="18"/>
              </w:rPr>
              <w:t>табл.2</w:t>
            </w:r>
            <w:proofErr w:type="spellEnd"/>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3 стр.4 </w:t>
            </w:r>
            <w:proofErr w:type="spellStart"/>
            <w:r w:rsidRPr="00A51B46">
              <w:rPr>
                <w:color w:val="000000"/>
                <w:sz w:val="18"/>
                <w:szCs w:val="18"/>
              </w:rPr>
              <w:t>табл.2</w:t>
            </w:r>
            <w:proofErr w:type="spellEnd"/>
            <w:r w:rsidRPr="00A51B46">
              <w:rPr>
                <w:color w:val="000000"/>
                <w:sz w:val="18"/>
                <w:szCs w:val="18"/>
              </w:rPr>
              <w:t xml:space="preserve"> - гр. 1 стр.4 </w:t>
            </w:r>
            <w:proofErr w:type="spellStart"/>
            <w:r w:rsidRPr="00A51B46">
              <w:rPr>
                <w:color w:val="000000"/>
                <w:sz w:val="18"/>
                <w:szCs w:val="18"/>
              </w:rPr>
              <w:t>табл.2</w:t>
            </w:r>
            <w:proofErr w:type="spellEnd"/>
          </w:p>
        </w:tc>
        <w:tc>
          <w:tcPr>
            <w:tcW w:w="2555" w:type="dxa"/>
            <w:vAlign w:val="center"/>
          </w:tcPr>
          <w:p w:rsidR="000507D2" w:rsidRPr="00A51B46" w:rsidRDefault="000507D2" w:rsidP="00A51B46">
            <w:pPr>
              <w:jc w:val="center"/>
              <w:rPr>
                <w:sz w:val="18"/>
                <w:szCs w:val="18"/>
              </w:rPr>
            </w:pPr>
            <w:r w:rsidRPr="00A51B46">
              <w:rPr>
                <w:color w:val="000000"/>
                <w:sz w:val="18"/>
                <w:szCs w:val="18"/>
              </w:rPr>
              <w:t>гр. 1 – гр. 2 по стр.4 данной таблицы</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189</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26</w:t>
            </w:r>
            <w:r w:rsidR="00056ADA" w:rsidRPr="00A51B46">
              <w:rPr>
                <w:color w:val="000000"/>
                <w:sz w:val="18"/>
                <w:szCs w:val="18"/>
              </w:rPr>
              <w:t>4</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-7</w:t>
            </w:r>
            <w:r w:rsidR="00056ADA" w:rsidRPr="00A51B46">
              <w:rPr>
                <w:color w:val="000000"/>
                <w:sz w:val="18"/>
                <w:szCs w:val="18"/>
              </w:rPr>
              <w:t>5</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Права на получение в будущем товаров и услуг на исключительной основе</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5</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2 стр.3 </w:t>
            </w:r>
            <w:proofErr w:type="spellStart"/>
            <w:r w:rsidRPr="00A51B46">
              <w:rPr>
                <w:color w:val="000000"/>
                <w:sz w:val="18"/>
                <w:szCs w:val="18"/>
              </w:rPr>
              <w:t>табл.2</w:t>
            </w:r>
            <w:proofErr w:type="spellEnd"/>
            <w:r w:rsidRPr="00A51B46">
              <w:rPr>
                <w:color w:val="000000"/>
                <w:sz w:val="18"/>
                <w:szCs w:val="18"/>
              </w:rPr>
              <w:t xml:space="preserve"> – гр. 1 стр.3 </w:t>
            </w:r>
            <w:proofErr w:type="spellStart"/>
            <w:r w:rsidRPr="00A51B46">
              <w:rPr>
                <w:color w:val="000000"/>
                <w:sz w:val="18"/>
                <w:szCs w:val="18"/>
              </w:rPr>
              <w:t>табл.2</w:t>
            </w:r>
            <w:proofErr w:type="spellEnd"/>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 xml:space="preserve">гр. 3 стр.5 </w:t>
            </w:r>
            <w:proofErr w:type="spellStart"/>
            <w:r w:rsidRPr="00A51B46">
              <w:rPr>
                <w:color w:val="000000"/>
                <w:sz w:val="18"/>
                <w:szCs w:val="18"/>
              </w:rPr>
              <w:t>табл.2</w:t>
            </w:r>
            <w:proofErr w:type="spellEnd"/>
            <w:r w:rsidRPr="00A51B46">
              <w:rPr>
                <w:color w:val="000000"/>
                <w:sz w:val="18"/>
                <w:szCs w:val="18"/>
              </w:rPr>
              <w:t xml:space="preserve"> - гр. 1 стр.5 </w:t>
            </w:r>
            <w:proofErr w:type="spellStart"/>
            <w:r w:rsidRPr="00A51B46">
              <w:rPr>
                <w:color w:val="000000"/>
                <w:sz w:val="18"/>
                <w:szCs w:val="18"/>
              </w:rPr>
              <w:t>табл.2</w:t>
            </w:r>
            <w:proofErr w:type="spellEnd"/>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гр. 1 – гр. 2 по стр.5 данной таблицы</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71</w:t>
            </w:r>
            <w:r w:rsidR="00056ADA" w:rsidRPr="00A51B46">
              <w:rPr>
                <w:color w:val="000000"/>
                <w:sz w:val="18"/>
                <w:szCs w:val="18"/>
              </w:rPr>
              <w:t>2</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610</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10</w:t>
            </w:r>
            <w:r w:rsidR="00AD1272" w:rsidRPr="00A51B46">
              <w:rPr>
                <w:color w:val="000000"/>
                <w:sz w:val="18"/>
                <w:szCs w:val="18"/>
              </w:rPr>
              <w:t>2</w:t>
            </w: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Маркетинговые активы</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6</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p>
        </w:tc>
        <w:tc>
          <w:tcPr>
            <w:tcW w:w="2555" w:type="dxa"/>
            <w:vAlign w:val="center"/>
          </w:tcPr>
          <w:p w:rsidR="000507D2" w:rsidRPr="00A51B46" w:rsidRDefault="000507D2" w:rsidP="00A51B46">
            <w:pPr>
              <w:jc w:val="center"/>
              <w:rPr>
                <w:color w:val="000000"/>
                <w:sz w:val="18"/>
                <w:szCs w:val="18"/>
              </w:rPr>
            </w:pPr>
          </w:p>
        </w:tc>
      </w:tr>
      <w:tr w:rsidR="000507D2" w:rsidRPr="00A51B46" w:rsidTr="00A51B46">
        <w:trPr>
          <w:jc w:val="center"/>
        </w:trPr>
        <w:tc>
          <w:tcPr>
            <w:tcW w:w="1804" w:type="dxa"/>
            <w:vMerge w:val="restart"/>
            <w:shd w:val="clear" w:color="auto" w:fill="auto"/>
            <w:vAlign w:val="center"/>
          </w:tcPr>
          <w:p w:rsidR="000507D2" w:rsidRPr="00A51B46" w:rsidRDefault="000507D2" w:rsidP="00A51B46">
            <w:pPr>
              <w:jc w:val="center"/>
              <w:rPr>
                <w:color w:val="000000"/>
                <w:sz w:val="18"/>
                <w:szCs w:val="18"/>
              </w:rPr>
            </w:pPr>
            <w:r w:rsidRPr="00A51B46">
              <w:rPr>
                <w:color w:val="000000"/>
                <w:sz w:val="18"/>
                <w:szCs w:val="18"/>
              </w:rPr>
              <w:t>Приобретенный гудвилл</w:t>
            </w:r>
          </w:p>
        </w:tc>
        <w:tc>
          <w:tcPr>
            <w:tcW w:w="739" w:type="dxa"/>
            <w:vMerge w:val="restart"/>
            <w:vAlign w:val="center"/>
          </w:tcPr>
          <w:p w:rsidR="000507D2" w:rsidRPr="00A51B46" w:rsidRDefault="000507D2" w:rsidP="00A51B46">
            <w:pPr>
              <w:jc w:val="center"/>
              <w:rPr>
                <w:color w:val="000000"/>
                <w:sz w:val="18"/>
                <w:szCs w:val="18"/>
              </w:rPr>
            </w:pPr>
            <w:r w:rsidRPr="00A51B46">
              <w:rPr>
                <w:color w:val="000000"/>
                <w:sz w:val="18"/>
                <w:szCs w:val="18"/>
              </w:rPr>
              <w:t>7</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4" w:type="dxa"/>
            <w:vAlign w:val="center"/>
          </w:tcPr>
          <w:p w:rsidR="000507D2" w:rsidRPr="00A51B46" w:rsidRDefault="000507D2" w:rsidP="00A51B46">
            <w:pPr>
              <w:jc w:val="center"/>
              <w:rPr>
                <w:color w:val="000000"/>
                <w:sz w:val="18"/>
                <w:szCs w:val="18"/>
              </w:rPr>
            </w:pPr>
            <w:r w:rsidRPr="00A51B46">
              <w:rPr>
                <w:color w:val="000000"/>
                <w:sz w:val="18"/>
                <w:szCs w:val="18"/>
              </w:rPr>
              <w:t>х</w:t>
            </w:r>
          </w:p>
        </w:tc>
        <w:tc>
          <w:tcPr>
            <w:tcW w:w="2555" w:type="dxa"/>
            <w:vAlign w:val="center"/>
          </w:tcPr>
          <w:p w:rsidR="000507D2" w:rsidRPr="00A51B46" w:rsidRDefault="000507D2" w:rsidP="00A51B46">
            <w:pPr>
              <w:jc w:val="center"/>
              <w:rPr>
                <w:color w:val="000000"/>
                <w:sz w:val="18"/>
                <w:szCs w:val="18"/>
              </w:rPr>
            </w:pPr>
            <w:r w:rsidRPr="00A51B46">
              <w:rPr>
                <w:color w:val="000000"/>
                <w:sz w:val="18"/>
                <w:szCs w:val="18"/>
              </w:rPr>
              <w:t>х</w:t>
            </w:r>
          </w:p>
        </w:tc>
      </w:tr>
      <w:tr w:rsidR="000507D2" w:rsidRPr="00A51B46" w:rsidTr="00A51B46">
        <w:trPr>
          <w:jc w:val="center"/>
        </w:trPr>
        <w:tc>
          <w:tcPr>
            <w:tcW w:w="1804" w:type="dxa"/>
            <w:vMerge/>
            <w:shd w:val="clear" w:color="auto" w:fill="auto"/>
            <w:vAlign w:val="center"/>
          </w:tcPr>
          <w:p w:rsidR="000507D2" w:rsidRPr="00A51B46" w:rsidRDefault="000507D2" w:rsidP="00A51B46">
            <w:pPr>
              <w:jc w:val="center"/>
              <w:rPr>
                <w:color w:val="000000"/>
                <w:sz w:val="18"/>
                <w:szCs w:val="18"/>
              </w:rPr>
            </w:pPr>
          </w:p>
        </w:tc>
        <w:tc>
          <w:tcPr>
            <w:tcW w:w="739" w:type="dxa"/>
            <w:vMerge/>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p>
        </w:tc>
        <w:tc>
          <w:tcPr>
            <w:tcW w:w="2554" w:type="dxa"/>
            <w:vAlign w:val="center"/>
          </w:tcPr>
          <w:p w:rsidR="000507D2" w:rsidRPr="00A51B46" w:rsidRDefault="000507D2" w:rsidP="00A51B46">
            <w:pPr>
              <w:jc w:val="center"/>
              <w:rPr>
                <w:color w:val="000000"/>
                <w:sz w:val="18"/>
                <w:szCs w:val="18"/>
              </w:rPr>
            </w:pPr>
          </w:p>
        </w:tc>
        <w:tc>
          <w:tcPr>
            <w:tcW w:w="2555" w:type="dxa"/>
            <w:vAlign w:val="center"/>
          </w:tcPr>
          <w:p w:rsidR="000507D2" w:rsidRPr="00A51B46" w:rsidRDefault="000507D2" w:rsidP="00A51B46">
            <w:pPr>
              <w:jc w:val="center"/>
              <w:rPr>
                <w:color w:val="000000"/>
                <w:sz w:val="18"/>
                <w:szCs w:val="18"/>
              </w:rPr>
            </w:pPr>
          </w:p>
        </w:tc>
      </w:tr>
    </w:tbl>
    <w:p w:rsidR="000507D2" w:rsidRDefault="000507D2" w:rsidP="00A14FBF">
      <w:pPr>
        <w:spacing w:line="276" w:lineRule="auto"/>
        <w:ind w:firstLine="709"/>
        <w:rPr>
          <w:b/>
          <w:sz w:val="28"/>
          <w:szCs w:val="28"/>
        </w:rPr>
      </w:pPr>
    </w:p>
    <w:p w:rsidR="000507D2" w:rsidRPr="00EA1A65" w:rsidRDefault="000507D2" w:rsidP="00A14FBF">
      <w:pPr>
        <w:spacing w:line="276" w:lineRule="auto"/>
        <w:ind w:firstLine="709"/>
        <w:rPr>
          <w:b/>
          <w:sz w:val="28"/>
          <w:szCs w:val="28"/>
        </w:rPr>
      </w:pPr>
      <w:r w:rsidRPr="00EA1A65">
        <w:rPr>
          <w:b/>
          <w:sz w:val="28"/>
          <w:szCs w:val="28"/>
        </w:rPr>
        <w:t>2.2.3. Счет других изменений в объеме активов</w:t>
      </w:r>
      <w:bookmarkEnd w:id="3"/>
    </w:p>
    <w:p w:rsidR="00041746" w:rsidRDefault="00041746" w:rsidP="00A14FBF">
      <w:pPr>
        <w:pStyle w:val="a4"/>
        <w:spacing w:line="276" w:lineRule="auto"/>
        <w:ind w:left="0" w:firstLine="709"/>
        <w:jc w:val="both"/>
        <w:rPr>
          <w:sz w:val="28"/>
        </w:rPr>
      </w:pPr>
    </w:p>
    <w:p w:rsidR="000507D2" w:rsidRPr="007D074F" w:rsidRDefault="000507D2" w:rsidP="00A14FBF">
      <w:pPr>
        <w:pStyle w:val="a4"/>
        <w:spacing w:line="276" w:lineRule="auto"/>
        <w:ind w:left="0" w:firstLine="709"/>
        <w:jc w:val="both"/>
        <w:rPr>
          <w:sz w:val="28"/>
        </w:rPr>
      </w:pPr>
      <w:r w:rsidRPr="007D074F">
        <w:rPr>
          <w:sz w:val="28"/>
        </w:rPr>
        <w:t>На счете других изменений в объеме активов отражается стоимость экономического появления и исчезновения контрактов, договоров аренды, лицензий, маркетинговых активов</w:t>
      </w:r>
      <w:r>
        <w:rPr>
          <w:sz w:val="28"/>
        </w:rPr>
        <w:t xml:space="preserve"> и</w:t>
      </w:r>
      <w:r w:rsidRPr="008F398C">
        <w:rPr>
          <w:sz w:val="28"/>
        </w:rPr>
        <w:t xml:space="preserve"> </w:t>
      </w:r>
      <w:r w:rsidRPr="007D074F">
        <w:rPr>
          <w:sz w:val="28"/>
        </w:rPr>
        <w:t>гудвилла; стоимость влияния внешних факторов (экстраординарные потери, некомпенсируемые конфискации, другие изменения в объеме активов), а также изменения в классификациях.</w:t>
      </w:r>
    </w:p>
    <w:p w:rsidR="000507D2" w:rsidRPr="007D074F" w:rsidRDefault="000507D2" w:rsidP="00A14FBF">
      <w:pPr>
        <w:pStyle w:val="a4"/>
        <w:spacing w:line="276" w:lineRule="auto"/>
        <w:ind w:left="0" w:firstLine="709"/>
        <w:jc w:val="both"/>
        <w:rPr>
          <w:sz w:val="28"/>
        </w:rPr>
      </w:pPr>
      <w:r w:rsidRPr="007D074F">
        <w:rPr>
          <w:sz w:val="28"/>
        </w:rPr>
        <w:t>В качестве выбытия на счете других изменений в объеме активов отражаются изменения в стоимос</w:t>
      </w:r>
      <w:r>
        <w:rPr>
          <w:sz w:val="28"/>
        </w:rPr>
        <w:t xml:space="preserve">ти контрактов, договоров аренды, </w:t>
      </w:r>
      <w:r w:rsidRPr="007D074F">
        <w:rPr>
          <w:sz w:val="28"/>
        </w:rPr>
        <w:t xml:space="preserve">лицензий, </w:t>
      </w:r>
      <w:r w:rsidRPr="000309C7">
        <w:rPr>
          <w:sz w:val="28"/>
        </w:rPr>
        <w:t>маркетинговых активов</w:t>
      </w:r>
      <w:r>
        <w:rPr>
          <w:sz w:val="28"/>
        </w:rPr>
        <w:t xml:space="preserve"> и </w:t>
      </w:r>
      <w:r w:rsidRPr="000309C7">
        <w:rPr>
          <w:sz w:val="28"/>
        </w:rPr>
        <w:t>гудвилл</w:t>
      </w:r>
      <w:r>
        <w:rPr>
          <w:sz w:val="28"/>
        </w:rPr>
        <w:t>а</w:t>
      </w:r>
      <w:r w:rsidRPr="007D074F">
        <w:rPr>
          <w:sz w:val="28"/>
        </w:rPr>
        <w:t xml:space="preserve"> возникшие вследствие прекращения выгоды, обеспечиваемой данным активом за время, когда он существовал.</w:t>
      </w:r>
    </w:p>
    <w:p w:rsidR="0045328A" w:rsidRDefault="000507D2" w:rsidP="00A14FBF">
      <w:pPr>
        <w:pStyle w:val="a4"/>
        <w:spacing w:line="276" w:lineRule="auto"/>
        <w:ind w:left="0" w:firstLine="709"/>
        <w:jc w:val="both"/>
        <w:rPr>
          <w:sz w:val="28"/>
        </w:rPr>
      </w:pPr>
      <w:r w:rsidRPr="007D074F">
        <w:rPr>
          <w:sz w:val="28"/>
        </w:rPr>
        <w:t>Показатели, которые должны быть определены для заполнения счета других изменений в объеме активов в части контрактов, договоров аренды, лицензий, маркетинговых активов</w:t>
      </w:r>
      <w:r>
        <w:rPr>
          <w:sz w:val="28"/>
        </w:rPr>
        <w:t xml:space="preserve"> и </w:t>
      </w:r>
      <w:r w:rsidRPr="007D074F">
        <w:rPr>
          <w:sz w:val="28"/>
        </w:rPr>
        <w:t>гудвилла:</w:t>
      </w:r>
    </w:p>
    <w:p w:rsidR="0045328A" w:rsidRDefault="000507D2" w:rsidP="00A14FBF">
      <w:pPr>
        <w:pStyle w:val="a4"/>
        <w:spacing w:line="276" w:lineRule="auto"/>
        <w:ind w:left="0" w:firstLine="709"/>
        <w:jc w:val="both"/>
        <w:rPr>
          <w:sz w:val="28"/>
        </w:rPr>
      </w:pPr>
      <w:r>
        <w:rPr>
          <w:sz w:val="28"/>
        </w:rPr>
        <w:t>э</w:t>
      </w:r>
      <w:r w:rsidRPr="007D074F">
        <w:rPr>
          <w:sz w:val="28"/>
        </w:rPr>
        <w:t>кономическое появление</w:t>
      </w:r>
      <w:r>
        <w:rPr>
          <w:sz w:val="28"/>
        </w:rPr>
        <w:t>;</w:t>
      </w:r>
    </w:p>
    <w:p w:rsidR="0045328A" w:rsidRDefault="000507D2" w:rsidP="00A14FBF">
      <w:pPr>
        <w:pStyle w:val="a4"/>
        <w:spacing w:line="276" w:lineRule="auto"/>
        <w:ind w:left="0" w:firstLine="709"/>
        <w:jc w:val="both"/>
        <w:rPr>
          <w:sz w:val="28"/>
        </w:rPr>
      </w:pPr>
      <w:r>
        <w:rPr>
          <w:sz w:val="28"/>
        </w:rPr>
        <w:t>экономическое исчезновение;</w:t>
      </w:r>
    </w:p>
    <w:p w:rsidR="0045328A" w:rsidRDefault="000507D2" w:rsidP="00A14FBF">
      <w:pPr>
        <w:pStyle w:val="a4"/>
        <w:spacing w:line="276" w:lineRule="auto"/>
        <w:ind w:left="0" w:firstLine="709"/>
        <w:jc w:val="both"/>
        <w:rPr>
          <w:sz w:val="28"/>
        </w:rPr>
      </w:pPr>
      <w:r>
        <w:rPr>
          <w:sz w:val="28"/>
        </w:rPr>
        <w:t>экстраординарные потери;</w:t>
      </w:r>
    </w:p>
    <w:p w:rsidR="0045328A" w:rsidRDefault="000507D2" w:rsidP="00A14FBF">
      <w:pPr>
        <w:pStyle w:val="a4"/>
        <w:spacing w:line="276" w:lineRule="auto"/>
        <w:ind w:left="0" w:firstLine="709"/>
        <w:jc w:val="both"/>
        <w:rPr>
          <w:sz w:val="28"/>
        </w:rPr>
      </w:pPr>
      <w:r>
        <w:rPr>
          <w:sz w:val="28"/>
        </w:rPr>
        <w:t>н</w:t>
      </w:r>
      <w:r w:rsidRPr="007D074F">
        <w:rPr>
          <w:sz w:val="28"/>
        </w:rPr>
        <w:t>екомпенсируемые конфиск</w:t>
      </w:r>
      <w:r>
        <w:rPr>
          <w:sz w:val="28"/>
        </w:rPr>
        <w:t>ации;</w:t>
      </w:r>
    </w:p>
    <w:p w:rsidR="0045328A" w:rsidRDefault="000507D2" w:rsidP="00A14FBF">
      <w:pPr>
        <w:pStyle w:val="a4"/>
        <w:spacing w:line="276" w:lineRule="auto"/>
        <w:ind w:left="0" w:firstLine="709"/>
        <w:jc w:val="both"/>
        <w:rPr>
          <w:sz w:val="28"/>
        </w:rPr>
      </w:pPr>
      <w:r>
        <w:rPr>
          <w:sz w:val="28"/>
        </w:rPr>
        <w:t>д</w:t>
      </w:r>
      <w:r w:rsidRPr="007D074F">
        <w:rPr>
          <w:sz w:val="28"/>
        </w:rPr>
        <w:t>р</w:t>
      </w:r>
      <w:r>
        <w:rPr>
          <w:sz w:val="28"/>
        </w:rPr>
        <w:t>угие изменения в объеме активов;</w:t>
      </w:r>
    </w:p>
    <w:p w:rsidR="000507D2" w:rsidRDefault="000507D2" w:rsidP="00A14FBF">
      <w:pPr>
        <w:pStyle w:val="a4"/>
        <w:spacing w:line="276" w:lineRule="auto"/>
        <w:ind w:left="0" w:firstLine="709"/>
        <w:jc w:val="both"/>
        <w:rPr>
          <w:sz w:val="28"/>
        </w:rPr>
      </w:pPr>
      <w:r>
        <w:rPr>
          <w:sz w:val="28"/>
        </w:rPr>
        <w:t>и</w:t>
      </w:r>
      <w:r w:rsidRPr="007D074F">
        <w:rPr>
          <w:sz w:val="28"/>
        </w:rPr>
        <w:t>зменения в классификации.</w:t>
      </w:r>
    </w:p>
    <w:p w:rsidR="000507D2" w:rsidRPr="00E82F2A" w:rsidRDefault="000507D2" w:rsidP="00A14FBF">
      <w:pPr>
        <w:spacing w:line="276" w:lineRule="auto"/>
        <w:ind w:firstLine="709"/>
        <w:jc w:val="both"/>
        <w:rPr>
          <w:rFonts w:eastAsia="Calibri"/>
          <w:sz w:val="28"/>
          <w:szCs w:val="28"/>
        </w:rPr>
      </w:pPr>
      <w:r w:rsidRPr="00E82F2A">
        <w:rPr>
          <w:rFonts w:eastAsia="Calibri"/>
          <w:sz w:val="28"/>
          <w:szCs w:val="28"/>
        </w:rPr>
        <w:t>Для построения счета других изменений в объеме активов используются показатели формы №11-НА. Для заполнения показателя «Экономическое появление» используются данные графы 4 «Приобретено за год на первичном рынке», для заполнения показателя «Экономическое исчезновение» используются данные графы 6 «Выбыло за год за счет окончания действия или списания вследствие морального износа».</w:t>
      </w:r>
    </w:p>
    <w:p w:rsidR="000507D2" w:rsidRDefault="000507D2" w:rsidP="00A14FBF">
      <w:pPr>
        <w:spacing w:line="276" w:lineRule="auto"/>
        <w:ind w:firstLine="709"/>
        <w:jc w:val="both"/>
        <w:rPr>
          <w:rFonts w:eastAsia="Calibri"/>
          <w:sz w:val="28"/>
          <w:szCs w:val="28"/>
        </w:rPr>
      </w:pPr>
      <w:r w:rsidRPr="00E82F2A">
        <w:rPr>
          <w:rFonts w:eastAsia="Calibri"/>
          <w:sz w:val="28"/>
          <w:szCs w:val="28"/>
        </w:rPr>
        <w:t xml:space="preserve">Прочие изменения, вызванные внешними факторами (экстраординарные потери) и изменения в классификации на счете других изменений в объеме активов </w:t>
      </w:r>
      <w:r w:rsidRPr="00E82F2A">
        <w:rPr>
          <w:rFonts w:eastAsia="Calibri"/>
          <w:sz w:val="28"/>
          <w:szCs w:val="28"/>
        </w:rPr>
        <w:lastRenderedPageBreak/>
        <w:t>не отражаются, т.к. наличие таких показателей в ф</w:t>
      </w:r>
      <w:r>
        <w:rPr>
          <w:rFonts w:eastAsia="Calibri"/>
          <w:sz w:val="28"/>
          <w:szCs w:val="28"/>
        </w:rPr>
        <w:t>орме №</w:t>
      </w:r>
      <w:r w:rsidRPr="00E82F2A">
        <w:rPr>
          <w:rFonts w:eastAsia="Calibri"/>
          <w:sz w:val="28"/>
          <w:szCs w:val="28"/>
        </w:rPr>
        <w:t xml:space="preserve">11-НА не предусмотрено. Экстраординарные потери не характерны для контрактов, договоров, лицензий, </w:t>
      </w:r>
      <w:r w:rsidRPr="000309C7">
        <w:rPr>
          <w:rFonts w:eastAsia="Calibri"/>
          <w:sz w:val="28"/>
          <w:szCs w:val="28"/>
        </w:rPr>
        <w:t>маркетинговых активов</w:t>
      </w:r>
      <w:r>
        <w:rPr>
          <w:rFonts w:eastAsia="Calibri"/>
          <w:sz w:val="28"/>
          <w:szCs w:val="28"/>
        </w:rPr>
        <w:t xml:space="preserve"> и </w:t>
      </w:r>
      <w:r w:rsidRPr="000309C7">
        <w:rPr>
          <w:rFonts w:eastAsia="Calibri"/>
          <w:sz w:val="28"/>
          <w:szCs w:val="28"/>
        </w:rPr>
        <w:t>гудвилла</w:t>
      </w:r>
      <w:r>
        <w:rPr>
          <w:rFonts w:eastAsia="Calibri"/>
          <w:sz w:val="28"/>
          <w:szCs w:val="28"/>
        </w:rPr>
        <w:t>,</w:t>
      </w:r>
      <w:r w:rsidRPr="00E82F2A">
        <w:rPr>
          <w:rFonts w:eastAsia="Calibri"/>
          <w:sz w:val="28"/>
          <w:szCs w:val="28"/>
        </w:rPr>
        <w:t xml:space="preserve"> не имеющих материально-вещественной формы.</w:t>
      </w:r>
    </w:p>
    <w:p w:rsidR="000507D2" w:rsidRDefault="000507D2" w:rsidP="00A14FBF">
      <w:pPr>
        <w:spacing w:line="276" w:lineRule="auto"/>
        <w:ind w:firstLine="709"/>
        <w:rPr>
          <w:rFonts w:eastAsia="Calibri"/>
          <w:b/>
        </w:rPr>
      </w:pPr>
    </w:p>
    <w:p w:rsidR="000507D2" w:rsidRDefault="000507D2" w:rsidP="00A51B46">
      <w:pPr>
        <w:rPr>
          <w:rFonts w:eastAsia="Calibri"/>
          <w:b/>
        </w:rPr>
      </w:pPr>
      <w:r w:rsidRPr="006577FB">
        <w:rPr>
          <w:rFonts w:eastAsia="Calibri"/>
          <w:b/>
        </w:rPr>
        <w:t xml:space="preserve">Таблица </w:t>
      </w:r>
      <w:r>
        <w:rPr>
          <w:rFonts w:eastAsia="Calibri"/>
          <w:b/>
        </w:rPr>
        <w:t>5</w:t>
      </w:r>
      <w:r w:rsidRPr="006577FB">
        <w:rPr>
          <w:rFonts w:eastAsia="Calibri"/>
          <w:b/>
        </w:rPr>
        <w:t xml:space="preserve">. </w:t>
      </w:r>
      <w:r>
        <w:rPr>
          <w:rFonts w:eastAsia="Calibri"/>
          <w:b/>
        </w:rPr>
        <w:t xml:space="preserve">Счет других изменений </w:t>
      </w:r>
      <w:r w:rsidRPr="00C1088F">
        <w:t>(</w:t>
      </w:r>
      <w:r w:rsidRPr="00D31D28">
        <w:rPr>
          <w:rFonts w:eastAsia="Calibri"/>
          <w:b/>
        </w:rPr>
        <w:t>алгоритм заполнения)</w:t>
      </w:r>
      <w:r w:rsidR="00056ADA">
        <w:rPr>
          <w:rFonts w:eastAsia="Calibri"/>
          <w:b/>
        </w:rPr>
        <w:t xml:space="preserve">                 </w:t>
      </w:r>
      <w:r w:rsidR="00A51B46">
        <w:rPr>
          <w:rFonts w:eastAsia="Calibri"/>
          <w:b/>
        </w:rPr>
        <w:t xml:space="preserve">         </w:t>
      </w:r>
      <w:r w:rsidR="00EF7798">
        <w:rPr>
          <w:rFonts w:eastAsia="Calibri"/>
          <w:b/>
        </w:rPr>
        <w:t xml:space="preserve">   </w:t>
      </w:r>
      <w:r w:rsidR="00A51B46">
        <w:rPr>
          <w:rFonts w:eastAsia="Calibri"/>
          <w:b/>
        </w:rPr>
        <w:t xml:space="preserve"> </w:t>
      </w:r>
      <w:r w:rsidR="00056ADA">
        <w:rPr>
          <w:rFonts w:eastAsia="Calibri"/>
          <w:b/>
        </w:rPr>
        <w:t xml:space="preserve">        </w:t>
      </w:r>
      <w:r w:rsidR="00A51B46">
        <w:rPr>
          <w:rFonts w:eastAsia="Calibri"/>
          <w:b/>
        </w:rPr>
        <w:t xml:space="preserve">     </w:t>
      </w:r>
      <w:r w:rsidR="00056ADA">
        <w:rPr>
          <w:rFonts w:eastAsia="Calibri"/>
          <w:b/>
        </w:rPr>
        <w:t xml:space="preserve">    </w:t>
      </w:r>
      <w:r w:rsidR="00056ADA" w:rsidRPr="00056ADA">
        <w:rPr>
          <w:rFonts w:eastAsia="Calibri"/>
          <w:sz w:val="20"/>
          <w:szCs w:val="20"/>
        </w:rPr>
        <w:t>млн.рублей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504"/>
        <w:gridCol w:w="2504"/>
        <w:gridCol w:w="2646"/>
      </w:tblGrid>
      <w:tr w:rsidR="000507D2" w:rsidRPr="00EF7798" w:rsidTr="00A51B46">
        <w:trPr>
          <w:tblHeader/>
        </w:trPr>
        <w:tc>
          <w:tcPr>
            <w:tcW w:w="1843"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Наименование актива</w:t>
            </w:r>
          </w:p>
        </w:tc>
        <w:tc>
          <w:tcPr>
            <w:tcW w:w="709" w:type="dxa"/>
            <w:vAlign w:val="center"/>
          </w:tcPr>
          <w:p w:rsidR="000507D2" w:rsidRPr="00EF7798" w:rsidRDefault="000507D2" w:rsidP="00A51B46">
            <w:pPr>
              <w:jc w:val="center"/>
              <w:rPr>
                <w:color w:val="000000"/>
                <w:sz w:val="18"/>
                <w:szCs w:val="18"/>
              </w:rPr>
            </w:pPr>
            <w:r w:rsidRPr="00EF7798">
              <w:rPr>
                <w:color w:val="000000"/>
                <w:sz w:val="18"/>
                <w:szCs w:val="18"/>
              </w:rPr>
              <w:t>№ строки</w:t>
            </w:r>
          </w:p>
        </w:tc>
        <w:tc>
          <w:tcPr>
            <w:tcW w:w="2504"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Экономическое появление активов</w:t>
            </w:r>
          </w:p>
        </w:tc>
        <w:tc>
          <w:tcPr>
            <w:tcW w:w="2504"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Экономическое исчезновение непроизведенных нефинансовых активов</w:t>
            </w:r>
          </w:p>
        </w:tc>
        <w:tc>
          <w:tcPr>
            <w:tcW w:w="2646"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Итого другие изменения в объеме</w:t>
            </w:r>
          </w:p>
        </w:tc>
      </w:tr>
      <w:tr w:rsidR="000507D2" w:rsidRPr="00EF7798" w:rsidTr="00A51B46">
        <w:trPr>
          <w:trHeight w:val="57"/>
          <w:tblHeader/>
        </w:trPr>
        <w:tc>
          <w:tcPr>
            <w:tcW w:w="1843" w:type="dxa"/>
            <w:tcBorders>
              <w:bottom w:val="single" w:sz="4" w:space="0" w:color="auto"/>
            </w:tcBorders>
            <w:shd w:val="clear" w:color="auto" w:fill="auto"/>
            <w:vAlign w:val="center"/>
          </w:tcPr>
          <w:p w:rsidR="000507D2" w:rsidRPr="00EF7798" w:rsidRDefault="000507D2" w:rsidP="00A51B46">
            <w:pPr>
              <w:contextualSpacing/>
              <w:jc w:val="center"/>
              <w:rPr>
                <w:b/>
                <w:color w:val="000000"/>
                <w:sz w:val="18"/>
                <w:szCs w:val="18"/>
              </w:rPr>
            </w:pPr>
            <w:r w:rsidRPr="00EF7798">
              <w:rPr>
                <w:b/>
                <w:color w:val="000000"/>
                <w:sz w:val="18"/>
                <w:szCs w:val="18"/>
              </w:rPr>
              <w:t>А</w:t>
            </w:r>
          </w:p>
        </w:tc>
        <w:tc>
          <w:tcPr>
            <w:tcW w:w="709" w:type="dxa"/>
            <w:vAlign w:val="center"/>
          </w:tcPr>
          <w:p w:rsidR="000507D2" w:rsidRPr="00EF7798" w:rsidRDefault="000507D2" w:rsidP="00A51B46">
            <w:pPr>
              <w:contextualSpacing/>
              <w:jc w:val="center"/>
              <w:rPr>
                <w:b/>
                <w:color w:val="000000"/>
                <w:sz w:val="18"/>
                <w:szCs w:val="18"/>
              </w:rPr>
            </w:pPr>
            <w:r w:rsidRPr="00EF7798">
              <w:rPr>
                <w:b/>
                <w:color w:val="000000"/>
                <w:sz w:val="18"/>
                <w:szCs w:val="18"/>
              </w:rPr>
              <w:t>Б</w:t>
            </w:r>
          </w:p>
        </w:tc>
        <w:tc>
          <w:tcPr>
            <w:tcW w:w="2504" w:type="dxa"/>
            <w:shd w:val="clear" w:color="auto" w:fill="auto"/>
            <w:vAlign w:val="center"/>
          </w:tcPr>
          <w:p w:rsidR="000507D2" w:rsidRPr="00EF7798" w:rsidRDefault="000507D2" w:rsidP="00A51B46">
            <w:pPr>
              <w:contextualSpacing/>
              <w:jc w:val="center"/>
              <w:rPr>
                <w:b/>
                <w:color w:val="000000"/>
                <w:sz w:val="18"/>
                <w:szCs w:val="18"/>
              </w:rPr>
            </w:pPr>
            <w:r w:rsidRPr="00EF7798">
              <w:rPr>
                <w:b/>
                <w:color w:val="000000"/>
                <w:sz w:val="18"/>
                <w:szCs w:val="18"/>
              </w:rPr>
              <w:t>1</w:t>
            </w:r>
          </w:p>
        </w:tc>
        <w:tc>
          <w:tcPr>
            <w:tcW w:w="2504" w:type="dxa"/>
            <w:shd w:val="clear" w:color="auto" w:fill="auto"/>
            <w:vAlign w:val="center"/>
          </w:tcPr>
          <w:p w:rsidR="000507D2" w:rsidRPr="00EF7798" w:rsidRDefault="000507D2" w:rsidP="00A51B46">
            <w:pPr>
              <w:contextualSpacing/>
              <w:jc w:val="center"/>
              <w:rPr>
                <w:b/>
                <w:color w:val="000000"/>
                <w:sz w:val="18"/>
                <w:szCs w:val="18"/>
              </w:rPr>
            </w:pPr>
            <w:r w:rsidRPr="00EF7798">
              <w:rPr>
                <w:b/>
                <w:color w:val="000000"/>
                <w:sz w:val="18"/>
                <w:szCs w:val="18"/>
              </w:rPr>
              <w:t>2</w:t>
            </w:r>
          </w:p>
        </w:tc>
        <w:tc>
          <w:tcPr>
            <w:tcW w:w="2646" w:type="dxa"/>
            <w:shd w:val="clear" w:color="auto" w:fill="auto"/>
            <w:vAlign w:val="center"/>
          </w:tcPr>
          <w:p w:rsidR="000507D2" w:rsidRPr="00EF7798" w:rsidRDefault="000507D2" w:rsidP="00A51B46">
            <w:pPr>
              <w:contextualSpacing/>
              <w:jc w:val="center"/>
              <w:rPr>
                <w:b/>
                <w:color w:val="000000"/>
                <w:sz w:val="18"/>
                <w:szCs w:val="18"/>
              </w:rPr>
            </w:pPr>
            <w:r w:rsidRPr="00EF7798">
              <w:rPr>
                <w:b/>
                <w:color w:val="000000"/>
                <w:sz w:val="18"/>
                <w:szCs w:val="18"/>
              </w:rPr>
              <w:t>3</w:t>
            </w:r>
          </w:p>
        </w:tc>
      </w:tr>
      <w:tr w:rsidR="000507D2"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Обращающиеся контракты, договоры аренды, лицензии – всего,</w:t>
            </w:r>
          </w:p>
          <w:p w:rsidR="000507D2" w:rsidRPr="00EF7798" w:rsidRDefault="000507D2" w:rsidP="00A51B46">
            <w:pPr>
              <w:jc w:val="center"/>
              <w:rPr>
                <w:color w:val="000000"/>
                <w:sz w:val="18"/>
                <w:szCs w:val="18"/>
              </w:rPr>
            </w:pPr>
            <w:r w:rsidRPr="00EF7798">
              <w:rPr>
                <w:color w:val="000000"/>
                <w:sz w:val="18"/>
                <w:szCs w:val="18"/>
              </w:rPr>
              <w:t>в том числе:</w:t>
            </w:r>
          </w:p>
        </w:tc>
        <w:tc>
          <w:tcPr>
            <w:tcW w:w="709" w:type="dxa"/>
            <w:vMerge w:val="restart"/>
            <w:tcBorders>
              <w:left w:val="single" w:sz="4" w:space="0" w:color="auto"/>
              <w:right w:val="single" w:sz="4" w:space="0" w:color="auto"/>
            </w:tcBorders>
            <w:vAlign w:val="center"/>
          </w:tcPr>
          <w:p w:rsidR="000507D2" w:rsidRPr="00EF7798" w:rsidRDefault="000507D2" w:rsidP="00A51B46">
            <w:pPr>
              <w:jc w:val="center"/>
              <w:rPr>
                <w:color w:val="000000"/>
                <w:sz w:val="18"/>
                <w:szCs w:val="18"/>
              </w:rPr>
            </w:pPr>
            <w:r w:rsidRPr="00EF7798">
              <w:rPr>
                <w:color w:val="000000"/>
                <w:sz w:val="18"/>
                <w:szCs w:val="18"/>
              </w:rPr>
              <w:t>1</w:t>
            </w:r>
          </w:p>
        </w:tc>
        <w:tc>
          <w:tcPr>
            <w:tcW w:w="2504" w:type="dxa"/>
            <w:tcBorders>
              <w:lef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сумма строк с 2 по 5</w:t>
            </w:r>
          </w:p>
        </w:tc>
        <w:tc>
          <w:tcPr>
            <w:tcW w:w="2504"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сумма строк с 2 по 5</w:t>
            </w:r>
          </w:p>
        </w:tc>
        <w:tc>
          <w:tcPr>
            <w:tcW w:w="2646"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сумма строк с 2 по 5</w:t>
            </w:r>
          </w:p>
        </w:tc>
      </w:tr>
      <w:tr w:rsidR="000507D2"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0507D2" w:rsidRPr="00EF7798" w:rsidRDefault="000507D2" w:rsidP="00A51B46">
            <w:pPr>
              <w:jc w:val="center"/>
              <w:rPr>
                <w:color w:val="000000"/>
                <w:sz w:val="18"/>
                <w:szCs w:val="18"/>
              </w:rPr>
            </w:pPr>
          </w:p>
        </w:tc>
        <w:tc>
          <w:tcPr>
            <w:tcW w:w="709" w:type="dxa"/>
            <w:vMerge/>
            <w:tcBorders>
              <w:left w:val="single" w:sz="4" w:space="0" w:color="auto"/>
              <w:right w:val="single" w:sz="4" w:space="0" w:color="auto"/>
            </w:tcBorders>
            <w:vAlign w:val="center"/>
          </w:tcPr>
          <w:p w:rsidR="000507D2" w:rsidRPr="00EF7798" w:rsidRDefault="000507D2" w:rsidP="00A51B46">
            <w:pPr>
              <w:jc w:val="center"/>
              <w:rPr>
                <w:color w:val="000000"/>
                <w:sz w:val="18"/>
                <w:szCs w:val="18"/>
              </w:rPr>
            </w:pPr>
          </w:p>
        </w:tc>
        <w:tc>
          <w:tcPr>
            <w:tcW w:w="2504" w:type="dxa"/>
            <w:tcBorders>
              <w:lef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13 35</w:t>
            </w:r>
            <w:r w:rsidR="00056ADA" w:rsidRPr="00EF7798">
              <w:rPr>
                <w:color w:val="000000"/>
                <w:sz w:val="18"/>
                <w:szCs w:val="18"/>
              </w:rPr>
              <w:t>4</w:t>
            </w:r>
          </w:p>
        </w:tc>
        <w:tc>
          <w:tcPr>
            <w:tcW w:w="2504"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2 047</w:t>
            </w:r>
          </w:p>
        </w:tc>
        <w:tc>
          <w:tcPr>
            <w:tcW w:w="2646"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11 307</w:t>
            </w:r>
          </w:p>
        </w:tc>
      </w:tr>
      <w:tr w:rsidR="000507D2"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Договоры операционного лизинга</w:t>
            </w:r>
          </w:p>
        </w:tc>
        <w:tc>
          <w:tcPr>
            <w:tcW w:w="709" w:type="dxa"/>
            <w:vMerge w:val="restart"/>
            <w:tcBorders>
              <w:left w:val="single" w:sz="4" w:space="0" w:color="auto"/>
              <w:right w:val="single" w:sz="4" w:space="0" w:color="auto"/>
            </w:tcBorders>
            <w:vAlign w:val="center"/>
          </w:tcPr>
          <w:p w:rsidR="000507D2" w:rsidRPr="00EF7798" w:rsidRDefault="000507D2" w:rsidP="00A51B46">
            <w:pPr>
              <w:jc w:val="center"/>
              <w:rPr>
                <w:color w:val="000000"/>
                <w:sz w:val="18"/>
                <w:szCs w:val="18"/>
              </w:rPr>
            </w:pPr>
            <w:r w:rsidRPr="00EF7798">
              <w:rPr>
                <w:color w:val="000000"/>
                <w:sz w:val="18"/>
                <w:szCs w:val="18"/>
              </w:rPr>
              <w:t>2</w:t>
            </w:r>
          </w:p>
        </w:tc>
        <w:tc>
          <w:tcPr>
            <w:tcW w:w="2504" w:type="dxa"/>
            <w:tcBorders>
              <w:lef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стр.03</w:t>
            </w:r>
            <w:proofErr w:type="spellEnd"/>
            <w:r w:rsidRPr="00EF7798">
              <w:rPr>
                <w:color w:val="000000"/>
                <w:sz w:val="18"/>
                <w:szCs w:val="18"/>
              </w:rPr>
              <w:t xml:space="preserve"> (Форма № 11-НА)</w:t>
            </w:r>
          </w:p>
        </w:tc>
        <w:tc>
          <w:tcPr>
            <w:tcW w:w="2504"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 xml:space="preserve">гр. 6 </w:t>
            </w:r>
            <w:proofErr w:type="spellStart"/>
            <w:r w:rsidRPr="00EF7798">
              <w:rPr>
                <w:color w:val="000000"/>
                <w:sz w:val="18"/>
                <w:szCs w:val="18"/>
              </w:rPr>
              <w:t>стр.03</w:t>
            </w:r>
            <w:proofErr w:type="spellEnd"/>
            <w:r w:rsidRPr="00EF7798">
              <w:rPr>
                <w:color w:val="000000"/>
                <w:sz w:val="18"/>
                <w:szCs w:val="18"/>
              </w:rPr>
              <w:t xml:space="preserve"> Форма № 11-НА * стр.1 (таблица 1)</w:t>
            </w:r>
          </w:p>
        </w:tc>
        <w:tc>
          <w:tcPr>
            <w:tcW w:w="2646"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гр.1 - гр.2 данной таблицы</w:t>
            </w:r>
          </w:p>
        </w:tc>
      </w:tr>
      <w:tr w:rsidR="000507D2"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0507D2" w:rsidRPr="00EF7798" w:rsidRDefault="000507D2" w:rsidP="00A51B46">
            <w:pPr>
              <w:jc w:val="center"/>
              <w:rPr>
                <w:color w:val="000000"/>
                <w:sz w:val="18"/>
                <w:szCs w:val="18"/>
              </w:rPr>
            </w:pPr>
          </w:p>
        </w:tc>
        <w:tc>
          <w:tcPr>
            <w:tcW w:w="709" w:type="dxa"/>
            <w:vMerge/>
            <w:tcBorders>
              <w:left w:val="single" w:sz="4" w:space="0" w:color="auto"/>
              <w:right w:val="single" w:sz="4" w:space="0" w:color="auto"/>
            </w:tcBorders>
            <w:vAlign w:val="center"/>
          </w:tcPr>
          <w:p w:rsidR="000507D2" w:rsidRPr="00EF7798" w:rsidRDefault="000507D2" w:rsidP="00A51B46">
            <w:pPr>
              <w:jc w:val="center"/>
              <w:rPr>
                <w:color w:val="000000"/>
                <w:sz w:val="18"/>
                <w:szCs w:val="18"/>
              </w:rPr>
            </w:pPr>
          </w:p>
        </w:tc>
        <w:tc>
          <w:tcPr>
            <w:tcW w:w="2504" w:type="dxa"/>
            <w:tcBorders>
              <w:left w:val="single" w:sz="4" w:space="0" w:color="auto"/>
            </w:tcBorders>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1 043</w:t>
            </w:r>
          </w:p>
        </w:tc>
        <w:tc>
          <w:tcPr>
            <w:tcW w:w="2504" w:type="dxa"/>
            <w:shd w:val="clear" w:color="auto" w:fill="auto"/>
            <w:vAlign w:val="center"/>
          </w:tcPr>
          <w:p w:rsidR="000507D2" w:rsidRPr="00EF7798" w:rsidRDefault="00056ADA" w:rsidP="00A51B46">
            <w:pPr>
              <w:jc w:val="center"/>
              <w:rPr>
                <w:color w:val="000000"/>
                <w:sz w:val="18"/>
                <w:szCs w:val="18"/>
              </w:rPr>
            </w:pPr>
            <w:r w:rsidRPr="00EF7798">
              <w:rPr>
                <w:color w:val="000000"/>
                <w:sz w:val="18"/>
                <w:szCs w:val="18"/>
              </w:rPr>
              <w:t>138</w:t>
            </w:r>
          </w:p>
        </w:tc>
        <w:tc>
          <w:tcPr>
            <w:tcW w:w="2646" w:type="dxa"/>
            <w:shd w:val="clear" w:color="auto" w:fill="auto"/>
            <w:vAlign w:val="center"/>
          </w:tcPr>
          <w:p w:rsidR="000507D2" w:rsidRPr="00EF7798" w:rsidRDefault="000507D2" w:rsidP="00A51B46">
            <w:pPr>
              <w:jc w:val="center"/>
              <w:rPr>
                <w:color w:val="000000"/>
                <w:sz w:val="18"/>
                <w:szCs w:val="18"/>
              </w:rPr>
            </w:pPr>
            <w:r w:rsidRPr="00EF7798">
              <w:rPr>
                <w:color w:val="000000"/>
                <w:sz w:val="18"/>
                <w:szCs w:val="18"/>
              </w:rPr>
              <w:t>90</w:t>
            </w:r>
            <w:r w:rsidR="00056ADA" w:rsidRPr="00EF7798">
              <w:rPr>
                <w:color w:val="000000"/>
                <w:sz w:val="18"/>
                <w:szCs w:val="18"/>
              </w:rPr>
              <w:t>5</w:t>
            </w:r>
          </w:p>
        </w:tc>
      </w:tr>
      <w:tr w:rsidR="007F79ED"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7F79ED" w:rsidRPr="00EF7798" w:rsidRDefault="007F79ED" w:rsidP="00A51B46">
            <w:pPr>
              <w:jc w:val="center"/>
              <w:rPr>
                <w:color w:val="000000"/>
                <w:sz w:val="18"/>
                <w:szCs w:val="18"/>
              </w:rPr>
            </w:pPr>
            <w:r w:rsidRPr="00EF7798">
              <w:rPr>
                <w:color w:val="000000"/>
                <w:sz w:val="18"/>
                <w:szCs w:val="18"/>
              </w:rPr>
              <w:t>Разрешения на использование природных ресурсов</w:t>
            </w:r>
          </w:p>
        </w:tc>
        <w:tc>
          <w:tcPr>
            <w:tcW w:w="709" w:type="dxa"/>
            <w:vMerge w:val="restart"/>
            <w:tcBorders>
              <w:left w:val="single" w:sz="4" w:space="0" w:color="auto"/>
              <w:right w:val="single" w:sz="4" w:space="0" w:color="auto"/>
            </w:tcBorders>
            <w:vAlign w:val="center"/>
          </w:tcPr>
          <w:p w:rsidR="007F79ED" w:rsidRPr="00EF7798" w:rsidRDefault="007F79ED" w:rsidP="00A51B46">
            <w:pPr>
              <w:jc w:val="center"/>
              <w:rPr>
                <w:color w:val="000000"/>
                <w:sz w:val="18"/>
                <w:szCs w:val="18"/>
              </w:rPr>
            </w:pPr>
            <w:r w:rsidRPr="00EF7798">
              <w:rPr>
                <w:color w:val="000000"/>
                <w:sz w:val="18"/>
                <w:szCs w:val="18"/>
              </w:rPr>
              <w:t>3</w:t>
            </w:r>
          </w:p>
        </w:tc>
        <w:tc>
          <w:tcPr>
            <w:tcW w:w="2504" w:type="dxa"/>
            <w:tcBorders>
              <w:left w:val="single" w:sz="4" w:space="0" w:color="auto"/>
            </w:tcBorders>
            <w:shd w:val="clear" w:color="auto" w:fill="auto"/>
            <w:vAlign w:val="center"/>
          </w:tcPr>
          <w:p w:rsidR="007F79ED" w:rsidRPr="00EF7798" w:rsidRDefault="007F79ED"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стр.04</w:t>
            </w:r>
            <w:proofErr w:type="spellEnd"/>
            <w:r w:rsidRPr="00EF7798">
              <w:rPr>
                <w:color w:val="000000"/>
                <w:sz w:val="18"/>
                <w:szCs w:val="18"/>
              </w:rPr>
              <w:t xml:space="preserve"> (Форма № 11-НА)</w:t>
            </w:r>
          </w:p>
        </w:tc>
        <w:tc>
          <w:tcPr>
            <w:tcW w:w="2504" w:type="dxa"/>
            <w:shd w:val="clear" w:color="auto" w:fill="auto"/>
            <w:vAlign w:val="center"/>
          </w:tcPr>
          <w:p w:rsidR="007F79ED" w:rsidRPr="00EF7798" w:rsidRDefault="007F79ED" w:rsidP="00A51B46">
            <w:pPr>
              <w:jc w:val="center"/>
              <w:rPr>
                <w:color w:val="000000"/>
                <w:sz w:val="18"/>
                <w:szCs w:val="18"/>
              </w:rPr>
            </w:pPr>
            <w:r w:rsidRPr="00EF7798">
              <w:rPr>
                <w:color w:val="000000"/>
                <w:sz w:val="18"/>
                <w:szCs w:val="18"/>
              </w:rPr>
              <w:t xml:space="preserve">гр. 6 </w:t>
            </w:r>
            <w:proofErr w:type="spellStart"/>
            <w:r w:rsidRPr="00EF7798">
              <w:rPr>
                <w:color w:val="000000"/>
                <w:sz w:val="18"/>
                <w:szCs w:val="18"/>
              </w:rPr>
              <w:t>стр.04</w:t>
            </w:r>
            <w:proofErr w:type="spellEnd"/>
            <w:r w:rsidRPr="00EF7798">
              <w:rPr>
                <w:color w:val="000000"/>
                <w:sz w:val="18"/>
                <w:szCs w:val="18"/>
              </w:rPr>
              <w:t xml:space="preserve"> Форма № 11-НА * стр.1 (таблица 1)</w:t>
            </w:r>
          </w:p>
        </w:tc>
        <w:tc>
          <w:tcPr>
            <w:tcW w:w="2646" w:type="dxa"/>
            <w:shd w:val="clear" w:color="auto" w:fill="auto"/>
            <w:vAlign w:val="center"/>
          </w:tcPr>
          <w:p w:rsidR="007F79ED" w:rsidRPr="00EF7798" w:rsidRDefault="007F79ED" w:rsidP="00A51B46">
            <w:pPr>
              <w:jc w:val="center"/>
              <w:rPr>
                <w:color w:val="000000"/>
                <w:sz w:val="18"/>
                <w:szCs w:val="18"/>
              </w:rPr>
            </w:pPr>
            <w:r w:rsidRPr="00EF7798">
              <w:rPr>
                <w:color w:val="000000"/>
                <w:sz w:val="18"/>
                <w:szCs w:val="18"/>
              </w:rPr>
              <w:t>гр.1 - гр.2 данной таблицы</w:t>
            </w:r>
          </w:p>
        </w:tc>
      </w:tr>
      <w:tr w:rsidR="00DB5B88"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p>
        </w:tc>
        <w:tc>
          <w:tcPr>
            <w:tcW w:w="709" w:type="dxa"/>
            <w:vMerge/>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9 92</w:t>
            </w:r>
            <w:r w:rsidR="00AD1272" w:rsidRPr="00EF7798">
              <w:rPr>
                <w:color w:val="000000"/>
                <w:sz w:val="18"/>
                <w:szCs w:val="18"/>
              </w:rPr>
              <w:t>5</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1 </w:t>
            </w:r>
            <w:r w:rsidR="00056ADA" w:rsidRPr="00EF7798">
              <w:rPr>
                <w:color w:val="000000"/>
                <w:sz w:val="18"/>
                <w:szCs w:val="18"/>
              </w:rPr>
              <w:t>700</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8 22</w:t>
            </w:r>
            <w:r w:rsidR="00056ADA" w:rsidRPr="00EF7798">
              <w:rPr>
                <w:color w:val="000000"/>
                <w:sz w:val="18"/>
                <w:szCs w:val="18"/>
              </w:rPr>
              <w:t>6</w:t>
            </w:r>
          </w:p>
        </w:tc>
      </w:tr>
      <w:tr w:rsidR="00DB5B88"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Разрешения на занятия определенными видами деятельности</w:t>
            </w:r>
          </w:p>
        </w:tc>
        <w:tc>
          <w:tcPr>
            <w:tcW w:w="709" w:type="dxa"/>
            <w:vMerge w:val="restart"/>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r w:rsidRPr="00EF7798">
              <w:rPr>
                <w:color w:val="000000"/>
                <w:sz w:val="18"/>
                <w:szCs w:val="18"/>
              </w:rPr>
              <w:t>4</w:t>
            </w: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стр.05</w:t>
            </w:r>
            <w:proofErr w:type="spellEnd"/>
            <w:r w:rsidRPr="00EF7798">
              <w:rPr>
                <w:color w:val="000000"/>
                <w:sz w:val="18"/>
                <w:szCs w:val="18"/>
              </w:rPr>
              <w:t xml:space="preserve"> (Форма № 11-НА)</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 6 </w:t>
            </w:r>
            <w:proofErr w:type="spellStart"/>
            <w:r w:rsidRPr="00EF7798">
              <w:rPr>
                <w:color w:val="000000"/>
                <w:sz w:val="18"/>
                <w:szCs w:val="18"/>
              </w:rPr>
              <w:t>стр.05</w:t>
            </w:r>
            <w:proofErr w:type="spellEnd"/>
            <w:r w:rsidRPr="00EF7798">
              <w:rPr>
                <w:color w:val="000000"/>
                <w:sz w:val="18"/>
                <w:szCs w:val="18"/>
              </w:rPr>
              <w:t xml:space="preserve"> Форма № 11-НА * стр.1 (таблица 1)</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гр.1 - гр.2 данной таблицы</w:t>
            </w:r>
          </w:p>
        </w:tc>
      </w:tr>
      <w:tr w:rsidR="00DB5B88"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p>
        </w:tc>
        <w:tc>
          <w:tcPr>
            <w:tcW w:w="709" w:type="dxa"/>
            <w:vMerge/>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65</w:t>
            </w:r>
            <w:r w:rsidR="00056ADA" w:rsidRPr="00EF7798">
              <w:rPr>
                <w:color w:val="000000"/>
                <w:sz w:val="18"/>
                <w:szCs w:val="18"/>
              </w:rPr>
              <w:t>4</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15</w:t>
            </w:r>
            <w:r w:rsidR="00056ADA" w:rsidRPr="00EF7798">
              <w:rPr>
                <w:color w:val="000000"/>
                <w:sz w:val="18"/>
                <w:szCs w:val="18"/>
              </w:rPr>
              <w:t>7</w:t>
            </w:r>
          </w:p>
        </w:tc>
        <w:tc>
          <w:tcPr>
            <w:tcW w:w="2646" w:type="dxa"/>
            <w:shd w:val="clear" w:color="auto" w:fill="auto"/>
            <w:vAlign w:val="center"/>
          </w:tcPr>
          <w:p w:rsidR="00DB5B88" w:rsidRPr="00EF7798" w:rsidRDefault="00056ADA" w:rsidP="00A51B46">
            <w:pPr>
              <w:jc w:val="center"/>
              <w:rPr>
                <w:color w:val="000000"/>
                <w:sz w:val="18"/>
                <w:szCs w:val="18"/>
              </w:rPr>
            </w:pPr>
            <w:r w:rsidRPr="00EF7798">
              <w:rPr>
                <w:color w:val="000000"/>
                <w:sz w:val="18"/>
                <w:szCs w:val="18"/>
              </w:rPr>
              <w:t>497</w:t>
            </w:r>
          </w:p>
        </w:tc>
      </w:tr>
      <w:tr w:rsidR="00DB5B88"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Права на получение в будущем товаров и услуг на исключительной основе</w:t>
            </w:r>
          </w:p>
        </w:tc>
        <w:tc>
          <w:tcPr>
            <w:tcW w:w="709" w:type="dxa"/>
            <w:vMerge w:val="restart"/>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r w:rsidRPr="00EF7798">
              <w:rPr>
                <w:color w:val="000000"/>
                <w:sz w:val="18"/>
                <w:szCs w:val="18"/>
              </w:rPr>
              <w:t>5</w:t>
            </w: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стр.06</w:t>
            </w:r>
            <w:proofErr w:type="spellEnd"/>
            <w:r w:rsidRPr="00EF7798">
              <w:rPr>
                <w:color w:val="000000"/>
                <w:sz w:val="18"/>
                <w:szCs w:val="18"/>
              </w:rPr>
              <w:t xml:space="preserve"> (Форма № 11-НА)</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 6 </w:t>
            </w:r>
            <w:proofErr w:type="spellStart"/>
            <w:r w:rsidRPr="00EF7798">
              <w:rPr>
                <w:color w:val="000000"/>
                <w:sz w:val="18"/>
                <w:szCs w:val="18"/>
              </w:rPr>
              <w:t>стр.06</w:t>
            </w:r>
            <w:proofErr w:type="spellEnd"/>
            <w:r w:rsidRPr="00EF7798">
              <w:rPr>
                <w:color w:val="000000"/>
                <w:sz w:val="18"/>
                <w:szCs w:val="18"/>
              </w:rPr>
              <w:t xml:space="preserve"> Форма № 11-НА * стр.1 (таблица 1)</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гр.1 - гр.2 данной таблицы</w:t>
            </w:r>
          </w:p>
        </w:tc>
      </w:tr>
      <w:tr w:rsidR="00DB5B88"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p>
        </w:tc>
        <w:tc>
          <w:tcPr>
            <w:tcW w:w="709" w:type="dxa"/>
            <w:vMerge/>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1 73</w:t>
            </w:r>
            <w:r w:rsidR="00056ADA" w:rsidRPr="00EF7798">
              <w:rPr>
                <w:color w:val="000000"/>
                <w:sz w:val="18"/>
                <w:szCs w:val="18"/>
              </w:rPr>
              <w:t>2</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5</w:t>
            </w:r>
            <w:r w:rsidR="00056ADA" w:rsidRPr="00EF7798">
              <w:rPr>
                <w:color w:val="000000"/>
                <w:sz w:val="18"/>
                <w:szCs w:val="18"/>
              </w:rPr>
              <w:t>2</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1 6</w:t>
            </w:r>
            <w:r w:rsidR="00AD1272" w:rsidRPr="00EF7798">
              <w:rPr>
                <w:color w:val="000000"/>
                <w:sz w:val="18"/>
                <w:szCs w:val="18"/>
              </w:rPr>
              <w:t>79</w:t>
            </w:r>
          </w:p>
        </w:tc>
      </w:tr>
      <w:tr w:rsidR="00DB5B88"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Маркетинговые активы</w:t>
            </w:r>
          </w:p>
        </w:tc>
        <w:tc>
          <w:tcPr>
            <w:tcW w:w="709" w:type="dxa"/>
            <w:vMerge w:val="restart"/>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r w:rsidRPr="00EF7798">
              <w:rPr>
                <w:color w:val="000000"/>
                <w:sz w:val="18"/>
                <w:szCs w:val="18"/>
              </w:rPr>
              <w:t>6</w:t>
            </w: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стр.07</w:t>
            </w:r>
            <w:proofErr w:type="spellEnd"/>
            <w:r w:rsidRPr="00EF7798">
              <w:rPr>
                <w:color w:val="000000"/>
                <w:sz w:val="18"/>
                <w:szCs w:val="18"/>
              </w:rPr>
              <w:t xml:space="preserve"> (Форма № 11-НА)</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 6 </w:t>
            </w:r>
            <w:proofErr w:type="spellStart"/>
            <w:r w:rsidRPr="00EF7798">
              <w:rPr>
                <w:color w:val="000000"/>
                <w:sz w:val="18"/>
                <w:szCs w:val="18"/>
              </w:rPr>
              <w:t>стр.07</w:t>
            </w:r>
            <w:proofErr w:type="spellEnd"/>
            <w:r w:rsidRPr="00EF7798">
              <w:rPr>
                <w:color w:val="000000"/>
                <w:sz w:val="18"/>
                <w:szCs w:val="18"/>
              </w:rPr>
              <w:t xml:space="preserve"> Форма № 11-НА * стр.5 (таблица 1)</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гр.1 - гр.2 данной таблицы</w:t>
            </w:r>
          </w:p>
        </w:tc>
      </w:tr>
      <w:tr w:rsidR="00DB5B88"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p>
        </w:tc>
        <w:tc>
          <w:tcPr>
            <w:tcW w:w="709" w:type="dxa"/>
            <w:vMerge/>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12 695</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298</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12 39</w:t>
            </w:r>
            <w:r w:rsidR="00056ADA" w:rsidRPr="00EF7798">
              <w:rPr>
                <w:color w:val="000000"/>
                <w:sz w:val="18"/>
                <w:szCs w:val="18"/>
              </w:rPr>
              <w:t>7</w:t>
            </w:r>
          </w:p>
        </w:tc>
      </w:tr>
      <w:tr w:rsidR="00DB5B88" w:rsidRPr="00EF7798" w:rsidTr="00A51B46">
        <w:tc>
          <w:tcPr>
            <w:tcW w:w="1843" w:type="dxa"/>
            <w:vMerge w:val="restart"/>
            <w:tcBorders>
              <w:top w:val="single" w:sz="4" w:space="0" w:color="auto"/>
              <w:left w:val="single" w:sz="4" w:space="0" w:color="auto"/>
              <w:righ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Приобретенный гудвилл</w:t>
            </w:r>
          </w:p>
        </w:tc>
        <w:tc>
          <w:tcPr>
            <w:tcW w:w="709" w:type="dxa"/>
            <w:vMerge w:val="restart"/>
            <w:tcBorders>
              <w:left w:val="single" w:sz="4" w:space="0" w:color="auto"/>
              <w:right w:val="single" w:sz="4" w:space="0" w:color="auto"/>
            </w:tcBorders>
            <w:vAlign w:val="center"/>
          </w:tcPr>
          <w:p w:rsidR="00DB5B88" w:rsidRPr="00EF7798" w:rsidRDefault="00DB5B88" w:rsidP="00A51B46">
            <w:pPr>
              <w:jc w:val="center"/>
              <w:rPr>
                <w:color w:val="000000"/>
                <w:sz w:val="18"/>
                <w:szCs w:val="18"/>
              </w:rPr>
            </w:pPr>
            <w:r w:rsidRPr="00EF7798">
              <w:rPr>
                <w:color w:val="000000"/>
                <w:sz w:val="18"/>
                <w:szCs w:val="18"/>
              </w:rPr>
              <w:t>7</w:t>
            </w:r>
          </w:p>
        </w:tc>
        <w:tc>
          <w:tcPr>
            <w:tcW w:w="2504" w:type="dxa"/>
            <w:tcBorders>
              <w:left w:val="single" w:sz="4" w:space="0" w:color="auto"/>
            </w:tcBorders>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 xml:space="preserve">гр.4 </w:t>
            </w:r>
            <w:proofErr w:type="spellStart"/>
            <w:r w:rsidRPr="00EF7798">
              <w:rPr>
                <w:color w:val="000000"/>
                <w:sz w:val="18"/>
                <w:szCs w:val="18"/>
              </w:rPr>
              <w:t>стр.08</w:t>
            </w:r>
            <w:proofErr w:type="spellEnd"/>
            <w:r w:rsidRPr="00EF7798">
              <w:rPr>
                <w:color w:val="000000"/>
                <w:sz w:val="18"/>
                <w:szCs w:val="18"/>
              </w:rPr>
              <w:t xml:space="preserve"> (Форма № 11-НА)</w:t>
            </w:r>
          </w:p>
        </w:tc>
        <w:tc>
          <w:tcPr>
            <w:tcW w:w="2504"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х</w:t>
            </w:r>
          </w:p>
        </w:tc>
        <w:tc>
          <w:tcPr>
            <w:tcW w:w="2646" w:type="dxa"/>
            <w:shd w:val="clear" w:color="auto" w:fill="auto"/>
            <w:vAlign w:val="center"/>
          </w:tcPr>
          <w:p w:rsidR="00DB5B88" w:rsidRPr="00EF7798" w:rsidRDefault="00DB5B88" w:rsidP="00A51B46">
            <w:pPr>
              <w:jc w:val="center"/>
              <w:rPr>
                <w:color w:val="000000"/>
                <w:sz w:val="18"/>
                <w:szCs w:val="18"/>
              </w:rPr>
            </w:pPr>
            <w:r w:rsidRPr="00EF7798">
              <w:rPr>
                <w:color w:val="000000"/>
                <w:sz w:val="18"/>
                <w:szCs w:val="18"/>
              </w:rPr>
              <w:t>гр.1 данной таблицы</w:t>
            </w:r>
          </w:p>
        </w:tc>
      </w:tr>
      <w:tr w:rsidR="00DB5B88" w:rsidRPr="00EF7798" w:rsidTr="00A51B46">
        <w:tc>
          <w:tcPr>
            <w:tcW w:w="1843" w:type="dxa"/>
            <w:vMerge/>
            <w:tcBorders>
              <w:left w:val="single" w:sz="4" w:space="0" w:color="auto"/>
              <w:bottom w:val="single" w:sz="4" w:space="0" w:color="auto"/>
              <w:right w:val="single" w:sz="4" w:space="0" w:color="auto"/>
            </w:tcBorders>
            <w:shd w:val="clear" w:color="auto" w:fill="auto"/>
            <w:vAlign w:val="center"/>
          </w:tcPr>
          <w:p w:rsidR="00DB5B88" w:rsidRPr="00EF7798" w:rsidRDefault="00DB5B88" w:rsidP="00FB6811">
            <w:pPr>
              <w:jc w:val="center"/>
              <w:rPr>
                <w:color w:val="000000"/>
                <w:sz w:val="18"/>
                <w:szCs w:val="18"/>
              </w:rPr>
            </w:pPr>
          </w:p>
        </w:tc>
        <w:tc>
          <w:tcPr>
            <w:tcW w:w="709" w:type="dxa"/>
            <w:vMerge/>
            <w:tcBorders>
              <w:left w:val="single" w:sz="4" w:space="0" w:color="auto"/>
              <w:right w:val="single" w:sz="4" w:space="0" w:color="auto"/>
            </w:tcBorders>
            <w:vAlign w:val="center"/>
          </w:tcPr>
          <w:p w:rsidR="00DB5B88" w:rsidRPr="00EF7798" w:rsidRDefault="00DB5B88" w:rsidP="00FB6811">
            <w:pPr>
              <w:jc w:val="center"/>
              <w:rPr>
                <w:color w:val="000000"/>
                <w:sz w:val="18"/>
                <w:szCs w:val="18"/>
              </w:rPr>
            </w:pPr>
          </w:p>
        </w:tc>
        <w:tc>
          <w:tcPr>
            <w:tcW w:w="2504" w:type="dxa"/>
            <w:tcBorders>
              <w:left w:val="single" w:sz="4" w:space="0" w:color="auto"/>
            </w:tcBorders>
            <w:shd w:val="clear" w:color="auto" w:fill="auto"/>
            <w:vAlign w:val="center"/>
          </w:tcPr>
          <w:p w:rsidR="00DB5B88" w:rsidRPr="00EF7798" w:rsidRDefault="00DB5B88" w:rsidP="00056ADA">
            <w:pPr>
              <w:jc w:val="center"/>
              <w:rPr>
                <w:color w:val="000000"/>
                <w:sz w:val="18"/>
                <w:szCs w:val="18"/>
              </w:rPr>
            </w:pPr>
            <w:r w:rsidRPr="00EF7798">
              <w:rPr>
                <w:color w:val="000000"/>
                <w:sz w:val="18"/>
                <w:szCs w:val="18"/>
              </w:rPr>
              <w:t>520</w:t>
            </w:r>
          </w:p>
        </w:tc>
        <w:tc>
          <w:tcPr>
            <w:tcW w:w="2504" w:type="dxa"/>
            <w:shd w:val="clear" w:color="auto" w:fill="auto"/>
            <w:vAlign w:val="center"/>
          </w:tcPr>
          <w:p w:rsidR="00DB5B88" w:rsidRPr="00EF7798" w:rsidRDefault="00DB5B88" w:rsidP="00FB6811">
            <w:pPr>
              <w:jc w:val="center"/>
              <w:rPr>
                <w:color w:val="000000"/>
                <w:sz w:val="18"/>
                <w:szCs w:val="18"/>
              </w:rPr>
            </w:pPr>
            <w:r w:rsidRPr="00EF7798">
              <w:rPr>
                <w:color w:val="000000"/>
                <w:sz w:val="18"/>
                <w:szCs w:val="18"/>
              </w:rPr>
              <w:t>х</w:t>
            </w:r>
          </w:p>
        </w:tc>
        <w:tc>
          <w:tcPr>
            <w:tcW w:w="2646" w:type="dxa"/>
            <w:shd w:val="clear" w:color="auto" w:fill="auto"/>
            <w:vAlign w:val="center"/>
          </w:tcPr>
          <w:p w:rsidR="00DB5B88" w:rsidRPr="00EF7798" w:rsidRDefault="00DB5B88" w:rsidP="00056ADA">
            <w:pPr>
              <w:jc w:val="center"/>
              <w:rPr>
                <w:color w:val="000000"/>
                <w:sz w:val="18"/>
                <w:szCs w:val="18"/>
              </w:rPr>
            </w:pPr>
            <w:r w:rsidRPr="00EF7798">
              <w:rPr>
                <w:color w:val="000000"/>
                <w:sz w:val="18"/>
                <w:szCs w:val="18"/>
              </w:rPr>
              <w:t>520</w:t>
            </w:r>
          </w:p>
        </w:tc>
      </w:tr>
    </w:tbl>
    <w:p w:rsidR="002E4438" w:rsidRDefault="002E4438" w:rsidP="00A14FBF">
      <w:pPr>
        <w:spacing w:line="276" w:lineRule="auto"/>
        <w:ind w:firstLine="709"/>
        <w:jc w:val="both"/>
        <w:rPr>
          <w:b/>
          <w:sz w:val="28"/>
          <w:szCs w:val="28"/>
        </w:rPr>
      </w:pPr>
    </w:p>
    <w:p w:rsidR="000507D2" w:rsidRPr="00891E5C" w:rsidRDefault="000507D2" w:rsidP="00A14FBF">
      <w:pPr>
        <w:spacing w:line="276" w:lineRule="auto"/>
        <w:ind w:firstLine="709"/>
        <w:jc w:val="both"/>
        <w:rPr>
          <w:b/>
          <w:sz w:val="28"/>
          <w:szCs w:val="28"/>
        </w:rPr>
      </w:pPr>
      <w:r w:rsidRPr="00891E5C">
        <w:rPr>
          <w:b/>
          <w:sz w:val="28"/>
          <w:szCs w:val="28"/>
        </w:rPr>
        <w:t>2.2.4. Баланс активов и пассивов и счета накопления</w:t>
      </w:r>
    </w:p>
    <w:p w:rsidR="000507D2" w:rsidRDefault="000507D2" w:rsidP="00A14FBF">
      <w:pPr>
        <w:spacing w:line="276" w:lineRule="auto"/>
        <w:ind w:firstLine="709"/>
        <w:jc w:val="both"/>
        <w:rPr>
          <w:sz w:val="28"/>
          <w:szCs w:val="28"/>
        </w:rPr>
      </w:pPr>
      <w:r w:rsidRPr="007C06FA">
        <w:rPr>
          <w:sz w:val="28"/>
          <w:szCs w:val="28"/>
        </w:rPr>
        <w:t>Все показатели, необходимые для построения баланса активов и пассивов</w:t>
      </w:r>
      <w:r>
        <w:rPr>
          <w:sz w:val="28"/>
          <w:szCs w:val="28"/>
        </w:rPr>
        <w:t xml:space="preserve"> и счетов накопления </w:t>
      </w:r>
      <w:r w:rsidRPr="007C06FA">
        <w:rPr>
          <w:sz w:val="28"/>
          <w:szCs w:val="28"/>
        </w:rPr>
        <w:t>в части обращающихся контрактов, договоров аренды</w:t>
      </w:r>
      <w:r>
        <w:rPr>
          <w:sz w:val="28"/>
          <w:szCs w:val="28"/>
        </w:rPr>
        <w:t>,</w:t>
      </w:r>
      <w:r w:rsidRPr="007C06FA">
        <w:rPr>
          <w:sz w:val="28"/>
          <w:szCs w:val="28"/>
        </w:rPr>
        <w:t xml:space="preserve"> лицензий</w:t>
      </w:r>
      <w:r>
        <w:rPr>
          <w:sz w:val="28"/>
          <w:szCs w:val="28"/>
        </w:rPr>
        <w:t>, маркетинговых активов и гудвилла</w:t>
      </w:r>
      <w:r w:rsidRPr="007C06FA">
        <w:rPr>
          <w:sz w:val="28"/>
          <w:szCs w:val="28"/>
        </w:rPr>
        <w:t xml:space="preserve"> рассчитаны в рамках настоящего раздела.</w:t>
      </w:r>
    </w:p>
    <w:p w:rsidR="007F79ED" w:rsidRDefault="007F79ED" w:rsidP="000507D2">
      <w:pPr>
        <w:ind w:hanging="142"/>
        <w:rPr>
          <w:rFonts w:eastAsia="Calibri"/>
          <w:b/>
        </w:rPr>
      </w:pPr>
      <w:bookmarkStart w:id="4" w:name="_Ref374549186"/>
      <w:bookmarkStart w:id="5" w:name="балансдоговор"/>
    </w:p>
    <w:p w:rsidR="000507D2" w:rsidRDefault="000507D2" w:rsidP="00EF7798">
      <w:pPr>
        <w:jc w:val="both"/>
        <w:rPr>
          <w:rFonts w:eastAsia="Calibri"/>
          <w:b/>
        </w:rPr>
      </w:pPr>
      <w:r w:rsidRPr="00AD1272">
        <w:rPr>
          <w:rFonts w:eastAsia="Calibri"/>
          <w:b/>
          <w:sz w:val="22"/>
          <w:szCs w:val="22"/>
        </w:rPr>
        <w:t xml:space="preserve">Таблица </w:t>
      </w:r>
      <w:bookmarkEnd w:id="4"/>
      <w:bookmarkEnd w:id="5"/>
      <w:r w:rsidRPr="00AD1272">
        <w:rPr>
          <w:rFonts w:eastAsia="Calibri"/>
          <w:b/>
          <w:sz w:val="22"/>
          <w:szCs w:val="22"/>
        </w:rPr>
        <w:t>6. Баланс активов и пассивов и счета накопления (алгоритм заполнения)</w:t>
      </w:r>
      <w:r w:rsidR="00056ADA">
        <w:rPr>
          <w:rFonts w:eastAsia="Calibri"/>
          <w:b/>
        </w:rPr>
        <w:t xml:space="preserve"> </w:t>
      </w:r>
      <w:r w:rsidR="00AD1272">
        <w:rPr>
          <w:rFonts w:eastAsia="Calibri"/>
          <w:sz w:val="16"/>
          <w:szCs w:val="16"/>
        </w:rPr>
        <w:t xml:space="preserve">     </w:t>
      </w:r>
      <w:r w:rsidR="00EF7798">
        <w:rPr>
          <w:rFonts w:eastAsia="Calibri"/>
          <w:sz w:val="16"/>
          <w:szCs w:val="16"/>
        </w:rPr>
        <w:t xml:space="preserve">                 </w:t>
      </w:r>
      <w:r w:rsidR="00AD1272">
        <w:rPr>
          <w:rFonts w:eastAsia="Calibri"/>
          <w:sz w:val="16"/>
          <w:szCs w:val="16"/>
        </w:rPr>
        <w:t xml:space="preserve">     </w:t>
      </w:r>
      <w:r w:rsidR="00056ADA" w:rsidRPr="00056ADA">
        <w:rPr>
          <w:rFonts w:eastAsia="Calibri"/>
          <w:sz w:val="16"/>
          <w:szCs w:val="16"/>
        </w:rPr>
        <w:t>млн.рублей</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606"/>
        <w:gridCol w:w="1108"/>
        <w:gridCol w:w="1083"/>
        <w:gridCol w:w="1170"/>
        <w:gridCol w:w="1345"/>
        <w:gridCol w:w="1063"/>
        <w:gridCol w:w="1112"/>
        <w:gridCol w:w="1110"/>
      </w:tblGrid>
      <w:tr w:rsidR="000507D2" w:rsidRPr="00EF7798" w:rsidTr="00EF7798">
        <w:trPr>
          <w:tblHeader/>
        </w:trPr>
        <w:tc>
          <w:tcPr>
            <w:tcW w:w="1609" w:type="dxa"/>
            <w:vMerge w:val="restart"/>
            <w:vAlign w:val="center"/>
          </w:tcPr>
          <w:p w:rsidR="000507D2" w:rsidRPr="00EF7798" w:rsidRDefault="000507D2" w:rsidP="00EF7798">
            <w:pPr>
              <w:contextualSpacing/>
              <w:jc w:val="center"/>
              <w:rPr>
                <w:color w:val="000000"/>
                <w:sz w:val="18"/>
                <w:szCs w:val="18"/>
              </w:rPr>
            </w:pPr>
            <w:r w:rsidRPr="00EF7798">
              <w:rPr>
                <w:color w:val="000000"/>
                <w:sz w:val="18"/>
                <w:szCs w:val="18"/>
              </w:rPr>
              <w:t>Наименование актива</w:t>
            </w:r>
          </w:p>
        </w:tc>
        <w:tc>
          <w:tcPr>
            <w:tcW w:w="606" w:type="dxa"/>
            <w:vMerge w:val="restart"/>
            <w:vAlign w:val="center"/>
          </w:tcPr>
          <w:p w:rsidR="000507D2" w:rsidRPr="00EF7798" w:rsidRDefault="000507D2" w:rsidP="00EF7798">
            <w:pPr>
              <w:contextualSpacing/>
              <w:jc w:val="center"/>
              <w:rPr>
                <w:color w:val="000000"/>
                <w:sz w:val="18"/>
                <w:szCs w:val="18"/>
              </w:rPr>
            </w:pPr>
            <w:r w:rsidRPr="00EF7798">
              <w:rPr>
                <w:color w:val="000000"/>
                <w:sz w:val="18"/>
                <w:szCs w:val="18"/>
              </w:rPr>
              <w:t>№ строки</w:t>
            </w:r>
          </w:p>
        </w:tc>
        <w:tc>
          <w:tcPr>
            <w:tcW w:w="1108" w:type="dxa"/>
            <w:vMerge w:val="restart"/>
            <w:vAlign w:val="center"/>
          </w:tcPr>
          <w:p w:rsidR="000507D2" w:rsidRPr="00EF7798" w:rsidRDefault="000507D2" w:rsidP="00EF7798">
            <w:pPr>
              <w:contextualSpacing/>
              <w:jc w:val="center"/>
              <w:rPr>
                <w:color w:val="000000"/>
                <w:sz w:val="18"/>
                <w:szCs w:val="18"/>
              </w:rPr>
            </w:pPr>
            <w:r w:rsidRPr="00EF7798">
              <w:rPr>
                <w:color w:val="000000"/>
                <w:sz w:val="18"/>
                <w:szCs w:val="18"/>
              </w:rPr>
              <w:t xml:space="preserve">Начальный баланс активов и пассивов </w:t>
            </w:r>
          </w:p>
        </w:tc>
        <w:tc>
          <w:tcPr>
            <w:tcW w:w="1083" w:type="dxa"/>
            <w:vMerge w:val="restart"/>
            <w:vAlign w:val="center"/>
          </w:tcPr>
          <w:p w:rsidR="000507D2" w:rsidRPr="00EF7798" w:rsidRDefault="000507D2" w:rsidP="00EF7798">
            <w:pPr>
              <w:contextualSpacing/>
              <w:jc w:val="center"/>
              <w:rPr>
                <w:color w:val="000000"/>
                <w:sz w:val="18"/>
                <w:szCs w:val="18"/>
              </w:rPr>
            </w:pPr>
            <w:r w:rsidRPr="00EF7798">
              <w:rPr>
                <w:color w:val="000000"/>
                <w:sz w:val="18"/>
                <w:szCs w:val="18"/>
              </w:rPr>
              <w:t>Счет операций с капиталом</w:t>
            </w:r>
          </w:p>
        </w:tc>
        <w:tc>
          <w:tcPr>
            <w:tcW w:w="3578" w:type="dxa"/>
            <w:gridSpan w:val="3"/>
            <w:vAlign w:val="center"/>
          </w:tcPr>
          <w:p w:rsidR="000507D2" w:rsidRPr="00EF7798" w:rsidRDefault="000507D2" w:rsidP="00EF7798">
            <w:pPr>
              <w:contextualSpacing/>
              <w:jc w:val="center"/>
              <w:rPr>
                <w:color w:val="000000"/>
                <w:sz w:val="18"/>
                <w:szCs w:val="18"/>
              </w:rPr>
            </w:pPr>
            <w:r w:rsidRPr="00EF7798">
              <w:rPr>
                <w:color w:val="000000"/>
                <w:sz w:val="18"/>
                <w:szCs w:val="18"/>
              </w:rPr>
              <w:t>Счет переоценки</w:t>
            </w:r>
          </w:p>
        </w:tc>
        <w:tc>
          <w:tcPr>
            <w:tcW w:w="1112" w:type="dxa"/>
            <w:vMerge w:val="restart"/>
          </w:tcPr>
          <w:p w:rsidR="000507D2" w:rsidRPr="00EF7798" w:rsidRDefault="000507D2" w:rsidP="00EF7798">
            <w:pPr>
              <w:contextualSpacing/>
              <w:jc w:val="center"/>
              <w:rPr>
                <w:color w:val="000000"/>
                <w:sz w:val="18"/>
                <w:szCs w:val="18"/>
              </w:rPr>
            </w:pPr>
            <w:r w:rsidRPr="00EF7798">
              <w:rPr>
                <w:color w:val="000000"/>
                <w:sz w:val="18"/>
                <w:szCs w:val="18"/>
              </w:rPr>
              <w:t>Счет других изменений в объеме активов</w:t>
            </w:r>
          </w:p>
        </w:tc>
        <w:tc>
          <w:tcPr>
            <w:tcW w:w="1110" w:type="dxa"/>
            <w:vMerge w:val="restart"/>
            <w:vAlign w:val="center"/>
          </w:tcPr>
          <w:p w:rsidR="000507D2" w:rsidRPr="00EF7798" w:rsidRDefault="000507D2" w:rsidP="00EF7798">
            <w:pPr>
              <w:contextualSpacing/>
              <w:jc w:val="center"/>
              <w:rPr>
                <w:color w:val="000000"/>
                <w:sz w:val="18"/>
                <w:szCs w:val="18"/>
              </w:rPr>
            </w:pPr>
            <w:r w:rsidRPr="00EF7798">
              <w:rPr>
                <w:color w:val="000000"/>
                <w:sz w:val="18"/>
                <w:szCs w:val="18"/>
              </w:rPr>
              <w:t>Заключительный баланс активов и пассивов</w:t>
            </w:r>
          </w:p>
        </w:tc>
      </w:tr>
      <w:tr w:rsidR="000507D2" w:rsidRPr="00EF7798" w:rsidTr="00EF7798">
        <w:trPr>
          <w:tblHeader/>
        </w:trPr>
        <w:tc>
          <w:tcPr>
            <w:tcW w:w="1609" w:type="dxa"/>
            <w:vMerge/>
            <w:vAlign w:val="center"/>
          </w:tcPr>
          <w:p w:rsidR="000507D2" w:rsidRPr="00EF7798" w:rsidRDefault="000507D2" w:rsidP="00EF7798">
            <w:pPr>
              <w:contextualSpacing/>
              <w:jc w:val="center"/>
              <w:rPr>
                <w:color w:val="000000"/>
                <w:sz w:val="18"/>
                <w:szCs w:val="18"/>
              </w:rPr>
            </w:pPr>
          </w:p>
        </w:tc>
        <w:tc>
          <w:tcPr>
            <w:tcW w:w="606" w:type="dxa"/>
            <w:vMerge/>
            <w:vAlign w:val="center"/>
          </w:tcPr>
          <w:p w:rsidR="000507D2" w:rsidRPr="00EF7798" w:rsidRDefault="000507D2" w:rsidP="00EF7798">
            <w:pPr>
              <w:contextualSpacing/>
              <w:jc w:val="center"/>
              <w:rPr>
                <w:color w:val="000000"/>
                <w:sz w:val="18"/>
                <w:szCs w:val="18"/>
              </w:rPr>
            </w:pPr>
          </w:p>
        </w:tc>
        <w:tc>
          <w:tcPr>
            <w:tcW w:w="1108" w:type="dxa"/>
            <w:vMerge/>
            <w:vAlign w:val="center"/>
          </w:tcPr>
          <w:p w:rsidR="000507D2" w:rsidRPr="00EF7798" w:rsidRDefault="000507D2" w:rsidP="00EF7798">
            <w:pPr>
              <w:contextualSpacing/>
              <w:jc w:val="center"/>
              <w:rPr>
                <w:color w:val="000000"/>
                <w:sz w:val="18"/>
                <w:szCs w:val="18"/>
              </w:rPr>
            </w:pPr>
          </w:p>
        </w:tc>
        <w:tc>
          <w:tcPr>
            <w:tcW w:w="1083" w:type="dxa"/>
            <w:vMerge/>
            <w:vAlign w:val="center"/>
          </w:tcPr>
          <w:p w:rsidR="000507D2" w:rsidRPr="00EF7798" w:rsidRDefault="000507D2" w:rsidP="00EF7798">
            <w:pPr>
              <w:contextualSpacing/>
              <w:jc w:val="center"/>
              <w:rPr>
                <w:color w:val="000000"/>
                <w:sz w:val="18"/>
                <w:szCs w:val="18"/>
              </w:rPr>
            </w:pPr>
          </w:p>
        </w:tc>
        <w:tc>
          <w:tcPr>
            <w:tcW w:w="1170" w:type="dxa"/>
            <w:vAlign w:val="center"/>
          </w:tcPr>
          <w:p w:rsidR="000507D2" w:rsidRPr="00EF7798" w:rsidRDefault="000507D2" w:rsidP="00EF7798">
            <w:pPr>
              <w:contextualSpacing/>
              <w:jc w:val="center"/>
              <w:rPr>
                <w:color w:val="000000"/>
                <w:sz w:val="18"/>
                <w:szCs w:val="18"/>
              </w:rPr>
            </w:pPr>
            <w:r w:rsidRPr="00EF7798">
              <w:rPr>
                <w:color w:val="000000"/>
                <w:sz w:val="18"/>
                <w:szCs w:val="18"/>
              </w:rPr>
              <w:t>Номинальные холдинговые прибыли и убытки</w:t>
            </w:r>
          </w:p>
        </w:tc>
        <w:tc>
          <w:tcPr>
            <w:tcW w:w="1345" w:type="dxa"/>
            <w:vAlign w:val="center"/>
          </w:tcPr>
          <w:p w:rsidR="000507D2" w:rsidRPr="00EF7798" w:rsidRDefault="000507D2" w:rsidP="00EF7798">
            <w:pPr>
              <w:contextualSpacing/>
              <w:jc w:val="center"/>
              <w:rPr>
                <w:color w:val="000000"/>
                <w:sz w:val="18"/>
                <w:szCs w:val="18"/>
              </w:rPr>
            </w:pPr>
            <w:r w:rsidRPr="00EF7798">
              <w:rPr>
                <w:color w:val="000000"/>
                <w:sz w:val="18"/>
                <w:szCs w:val="18"/>
              </w:rPr>
              <w:t>Нейтральные холдинговые прибыли и убытки</w:t>
            </w:r>
          </w:p>
        </w:tc>
        <w:tc>
          <w:tcPr>
            <w:tcW w:w="1063" w:type="dxa"/>
            <w:vAlign w:val="center"/>
          </w:tcPr>
          <w:p w:rsidR="000507D2" w:rsidRPr="00EF7798" w:rsidRDefault="000507D2" w:rsidP="00EF7798">
            <w:pPr>
              <w:contextualSpacing/>
              <w:jc w:val="center"/>
              <w:rPr>
                <w:color w:val="000000"/>
                <w:sz w:val="18"/>
                <w:szCs w:val="18"/>
              </w:rPr>
            </w:pPr>
            <w:r w:rsidRPr="00EF7798">
              <w:rPr>
                <w:color w:val="000000"/>
                <w:sz w:val="18"/>
                <w:szCs w:val="18"/>
              </w:rPr>
              <w:t>Реальные холдинговые прибыли и убытки</w:t>
            </w:r>
          </w:p>
        </w:tc>
        <w:tc>
          <w:tcPr>
            <w:tcW w:w="1112" w:type="dxa"/>
            <w:vMerge/>
          </w:tcPr>
          <w:p w:rsidR="000507D2" w:rsidRPr="00EF7798" w:rsidRDefault="000507D2" w:rsidP="00EF7798">
            <w:pPr>
              <w:contextualSpacing/>
              <w:jc w:val="center"/>
              <w:rPr>
                <w:color w:val="000000"/>
                <w:sz w:val="18"/>
                <w:szCs w:val="18"/>
              </w:rPr>
            </w:pPr>
          </w:p>
        </w:tc>
        <w:tc>
          <w:tcPr>
            <w:tcW w:w="1110" w:type="dxa"/>
            <w:vMerge/>
            <w:vAlign w:val="center"/>
          </w:tcPr>
          <w:p w:rsidR="000507D2" w:rsidRPr="00EF7798" w:rsidRDefault="000507D2" w:rsidP="00EF7798">
            <w:pPr>
              <w:contextualSpacing/>
              <w:jc w:val="center"/>
              <w:rPr>
                <w:color w:val="000000"/>
                <w:sz w:val="18"/>
                <w:szCs w:val="18"/>
              </w:rPr>
            </w:pPr>
          </w:p>
        </w:tc>
      </w:tr>
      <w:tr w:rsidR="000507D2" w:rsidRPr="00EF7798" w:rsidTr="00EF7798">
        <w:trPr>
          <w:tblHeader/>
        </w:trPr>
        <w:tc>
          <w:tcPr>
            <w:tcW w:w="1609" w:type="dxa"/>
          </w:tcPr>
          <w:p w:rsidR="000507D2" w:rsidRPr="00EF7798" w:rsidRDefault="000507D2" w:rsidP="00EF7798">
            <w:pPr>
              <w:contextualSpacing/>
              <w:jc w:val="center"/>
              <w:rPr>
                <w:b/>
                <w:color w:val="000000"/>
                <w:sz w:val="18"/>
                <w:szCs w:val="18"/>
              </w:rPr>
            </w:pPr>
            <w:r w:rsidRPr="00EF7798">
              <w:rPr>
                <w:b/>
                <w:color w:val="000000"/>
                <w:sz w:val="18"/>
                <w:szCs w:val="18"/>
              </w:rPr>
              <w:t>А</w:t>
            </w:r>
          </w:p>
        </w:tc>
        <w:tc>
          <w:tcPr>
            <w:tcW w:w="606" w:type="dxa"/>
            <w:vAlign w:val="center"/>
          </w:tcPr>
          <w:p w:rsidR="000507D2" w:rsidRPr="00EF7798" w:rsidRDefault="000507D2" w:rsidP="00EF7798">
            <w:pPr>
              <w:contextualSpacing/>
              <w:jc w:val="center"/>
              <w:rPr>
                <w:b/>
                <w:color w:val="000000"/>
                <w:sz w:val="18"/>
                <w:szCs w:val="18"/>
              </w:rPr>
            </w:pPr>
            <w:r w:rsidRPr="00EF7798">
              <w:rPr>
                <w:b/>
                <w:color w:val="000000"/>
                <w:sz w:val="18"/>
                <w:szCs w:val="18"/>
              </w:rPr>
              <w:t>Б</w:t>
            </w:r>
          </w:p>
        </w:tc>
        <w:tc>
          <w:tcPr>
            <w:tcW w:w="1108" w:type="dxa"/>
          </w:tcPr>
          <w:p w:rsidR="000507D2" w:rsidRPr="00EF7798" w:rsidRDefault="000507D2" w:rsidP="00EF7798">
            <w:pPr>
              <w:contextualSpacing/>
              <w:jc w:val="center"/>
              <w:rPr>
                <w:b/>
                <w:color w:val="000000"/>
                <w:sz w:val="18"/>
                <w:szCs w:val="18"/>
              </w:rPr>
            </w:pPr>
            <w:r w:rsidRPr="00EF7798">
              <w:rPr>
                <w:b/>
                <w:color w:val="000000"/>
                <w:sz w:val="18"/>
                <w:szCs w:val="18"/>
              </w:rPr>
              <w:t>1</w:t>
            </w:r>
          </w:p>
        </w:tc>
        <w:tc>
          <w:tcPr>
            <w:tcW w:w="1083" w:type="dxa"/>
            <w:vAlign w:val="center"/>
          </w:tcPr>
          <w:p w:rsidR="000507D2" w:rsidRPr="00EF7798" w:rsidRDefault="000507D2" w:rsidP="00EF7798">
            <w:pPr>
              <w:contextualSpacing/>
              <w:jc w:val="center"/>
              <w:rPr>
                <w:b/>
                <w:color w:val="000000"/>
                <w:sz w:val="18"/>
                <w:szCs w:val="18"/>
              </w:rPr>
            </w:pPr>
            <w:r w:rsidRPr="00EF7798">
              <w:rPr>
                <w:b/>
                <w:color w:val="000000"/>
                <w:sz w:val="18"/>
                <w:szCs w:val="18"/>
              </w:rPr>
              <w:t>2</w:t>
            </w:r>
          </w:p>
        </w:tc>
        <w:tc>
          <w:tcPr>
            <w:tcW w:w="1170" w:type="dxa"/>
            <w:vAlign w:val="center"/>
          </w:tcPr>
          <w:p w:rsidR="000507D2" w:rsidRPr="00EF7798" w:rsidRDefault="000507D2" w:rsidP="00EF7798">
            <w:pPr>
              <w:contextualSpacing/>
              <w:jc w:val="center"/>
              <w:rPr>
                <w:b/>
                <w:color w:val="000000"/>
                <w:sz w:val="18"/>
                <w:szCs w:val="18"/>
              </w:rPr>
            </w:pPr>
            <w:r w:rsidRPr="00EF7798">
              <w:rPr>
                <w:b/>
                <w:color w:val="000000"/>
                <w:sz w:val="18"/>
                <w:szCs w:val="18"/>
              </w:rPr>
              <w:t>3</w:t>
            </w:r>
          </w:p>
        </w:tc>
        <w:tc>
          <w:tcPr>
            <w:tcW w:w="1345" w:type="dxa"/>
          </w:tcPr>
          <w:p w:rsidR="000507D2" w:rsidRPr="00EF7798" w:rsidRDefault="000507D2" w:rsidP="00EF7798">
            <w:pPr>
              <w:contextualSpacing/>
              <w:jc w:val="center"/>
              <w:rPr>
                <w:b/>
                <w:color w:val="000000"/>
                <w:sz w:val="18"/>
                <w:szCs w:val="18"/>
              </w:rPr>
            </w:pPr>
            <w:r w:rsidRPr="00EF7798">
              <w:rPr>
                <w:b/>
                <w:color w:val="000000"/>
                <w:sz w:val="18"/>
                <w:szCs w:val="18"/>
              </w:rPr>
              <w:t>4</w:t>
            </w:r>
          </w:p>
        </w:tc>
        <w:tc>
          <w:tcPr>
            <w:tcW w:w="1063" w:type="dxa"/>
          </w:tcPr>
          <w:p w:rsidR="000507D2" w:rsidRPr="00EF7798" w:rsidRDefault="000507D2" w:rsidP="00EF7798">
            <w:pPr>
              <w:contextualSpacing/>
              <w:jc w:val="center"/>
              <w:rPr>
                <w:b/>
                <w:color w:val="000000"/>
                <w:sz w:val="18"/>
                <w:szCs w:val="18"/>
              </w:rPr>
            </w:pPr>
            <w:r w:rsidRPr="00EF7798">
              <w:rPr>
                <w:b/>
                <w:color w:val="000000"/>
                <w:sz w:val="18"/>
                <w:szCs w:val="18"/>
              </w:rPr>
              <w:t>5</w:t>
            </w:r>
          </w:p>
        </w:tc>
        <w:tc>
          <w:tcPr>
            <w:tcW w:w="1112" w:type="dxa"/>
          </w:tcPr>
          <w:p w:rsidR="000507D2" w:rsidRPr="00EF7798" w:rsidRDefault="000507D2" w:rsidP="00EF7798">
            <w:pPr>
              <w:contextualSpacing/>
              <w:jc w:val="center"/>
              <w:rPr>
                <w:b/>
                <w:color w:val="000000"/>
                <w:sz w:val="18"/>
                <w:szCs w:val="18"/>
              </w:rPr>
            </w:pPr>
            <w:r w:rsidRPr="00EF7798">
              <w:rPr>
                <w:b/>
                <w:color w:val="000000"/>
                <w:sz w:val="18"/>
                <w:szCs w:val="18"/>
              </w:rPr>
              <w:t>6</w:t>
            </w:r>
          </w:p>
        </w:tc>
        <w:tc>
          <w:tcPr>
            <w:tcW w:w="1110" w:type="dxa"/>
          </w:tcPr>
          <w:p w:rsidR="000507D2" w:rsidRPr="00EF7798" w:rsidRDefault="000507D2" w:rsidP="00EF7798">
            <w:pPr>
              <w:contextualSpacing/>
              <w:jc w:val="center"/>
              <w:rPr>
                <w:b/>
                <w:color w:val="000000"/>
                <w:sz w:val="18"/>
                <w:szCs w:val="18"/>
              </w:rPr>
            </w:pPr>
            <w:r w:rsidRPr="00EF7798">
              <w:rPr>
                <w:b/>
                <w:color w:val="000000"/>
                <w:sz w:val="18"/>
                <w:szCs w:val="18"/>
              </w:rPr>
              <w:t>7</w:t>
            </w:r>
          </w:p>
        </w:tc>
      </w:tr>
      <w:tr w:rsidR="00AD1272" w:rsidRPr="00EF7798" w:rsidTr="00EF7798">
        <w:tc>
          <w:tcPr>
            <w:tcW w:w="1609" w:type="dxa"/>
            <w:vMerge w:val="restart"/>
            <w:vAlign w:val="center"/>
          </w:tcPr>
          <w:p w:rsidR="00AD1272" w:rsidRPr="00EF7798" w:rsidRDefault="00AD1272" w:rsidP="00EF7798">
            <w:pPr>
              <w:jc w:val="center"/>
              <w:rPr>
                <w:color w:val="000000"/>
                <w:sz w:val="18"/>
                <w:szCs w:val="18"/>
              </w:rPr>
            </w:pPr>
            <w:r w:rsidRPr="00EF7798">
              <w:rPr>
                <w:color w:val="000000"/>
                <w:sz w:val="18"/>
                <w:szCs w:val="18"/>
              </w:rPr>
              <w:t>Обращающиеся контракты, договоры аренды, лицензии – всего,</w:t>
            </w:r>
          </w:p>
          <w:p w:rsidR="00AD1272" w:rsidRPr="00EF7798" w:rsidRDefault="00AD1272" w:rsidP="00EF7798">
            <w:pPr>
              <w:jc w:val="center"/>
              <w:rPr>
                <w:color w:val="000000"/>
                <w:sz w:val="18"/>
                <w:szCs w:val="18"/>
              </w:rPr>
            </w:pPr>
            <w:r w:rsidRPr="00EF7798">
              <w:rPr>
                <w:color w:val="000000"/>
                <w:sz w:val="18"/>
                <w:szCs w:val="18"/>
              </w:rPr>
              <w:t>в том числе:</w:t>
            </w:r>
          </w:p>
        </w:tc>
        <w:tc>
          <w:tcPr>
            <w:tcW w:w="606" w:type="dxa"/>
            <w:vMerge w:val="restart"/>
            <w:vAlign w:val="center"/>
          </w:tcPr>
          <w:p w:rsidR="00AD1272" w:rsidRPr="00EF7798" w:rsidRDefault="00AD1272" w:rsidP="00EF7798">
            <w:pPr>
              <w:jc w:val="center"/>
              <w:rPr>
                <w:color w:val="000000"/>
                <w:sz w:val="18"/>
                <w:szCs w:val="18"/>
              </w:rPr>
            </w:pPr>
            <w:r w:rsidRPr="00EF7798">
              <w:rPr>
                <w:color w:val="000000"/>
                <w:sz w:val="18"/>
                <w:szCs w:val="18"/>
              </w:rPr>
              <w:t>1</w:t>
            </w: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c>
          <w:tcPr>
            <w:tcW w:w="1083" w:type="dxa"/>
            <w:vMerge w:val="restart"/>
            <w:vAlign w:val="center"/>
          </w:tcPr>
          <w:p w:rsidR="00AD1272" w:rsidRPr="00EF7798" w:rsidRDefault="00AD1272" w:rsidP="00EF7798">
            <w:pPr>
              <w:jc w:val="center"/>
              <w:rPr>
                <w:color w:val="000000"/>
                <w:sz w:val="18"/>
                <w:szCs w:val="18"/>
              </w:rPr>
            </w:pPr>
            <w:r w:rsidRPr="00EF7798">
              <w:rPr>
                <w:color w:val="000000"/>
                <w:sz w:val="18"/>
                <w:szCs w:val="18"/>
              </w:rPr>
              <w:t>0</w:t>
            </w: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c>
          <w:tcPr>
            <w:tcW w:w="1110" w:type="dxa"/>
            <w:vAlign w:val="center"/>
          </w:tcPr>
          <w:p w:rsidR="00AD1272" w:rsidRPr="00EF7798" w:rsidRDefault="00AD1272" w:rsidP="00EF7798">
            <w:pPr>
              <w:jc w:val="center"/>
              <w:rPr>
                <w:color w:val="000000"/>
                <w:sz w:val="18"/>
                <w:szCs w:val="18"/>
              </w:rPr>
            </w:pPr>
            <w:r w:rsidRPr="00EF7798">
              <w:rPr>
                <w:color w:val="000000"/>
                <w:sz w:val="18"/>
                <w:szCs w:val="18"/>
              </w:rPr>
              <w:t>сумма строк со 2 по 5</w:t>
            </w:r>
          </w:p>
        </w:tc>
      </w:tr>
      <w:tr w:rsidR="00AD1272" w:rsidRPr="00EF7798" w:rsidTr="00EF7798">
        <w:tc>
          <w:tcPr>
            <w:tcW w:w="1609" w:type="dxa"/>
            <w:vMerge/>
            <w:vAlign w:val="center"/>
          </w:tcPr>
          <w:p w:rsidR="00AD1272" w:rsidRPr="00EF7798" w:rsidRDefault="00AD1272" w:rsidP="00EF7798">
            <w:pPr>
              <w:jc w:val="center"/>
              <w:rPr>
                <w:color w:val="000000"/>
                <w:sz w:val="18"/>
                <w:szCs w:val="18"/>
              </w:rPr>
            </w:pPr>
          </w:p>
        </w:tc>
        <w:tc>
          <w:tcPr>
            <w:tcW w:w="606" w:type="dxa"/>
            <w:vMerge/>
            <w:vAlign w:val="center"/>
          </w:tcPr>
          <w:p w:rsidR="00AD1272" w:rsidRPr="00EF7798" w:rsidRDefault="00AD1272" w:rsidP="00EF7798">
            <w:pPr>
              <w:jc w:val="center"/>
              <w:rPr>
                <w:color w:val="000000"/>
                <w:sz w:val="18"/>
                <w:szCs w:val="18"/>
              </w:rPr>
            </w:pP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38 347</w:t>
            </w:r>
          </w:p>
        </w:tc>
        <w:tc>
          <w:tcPr>
            <w:tcW w:w="1083" w:type="dxa"/>
            <w:vMerge/>
            <w:vAlign w:val="center"/>
          </w:tcPr>
          <w:p w:rsidR="00AD1272" w:rsidRPr="00EF7798" w:rsidRDefault="00AD1272" w:rsidP="00EF7798">
            <w:pPr>
              <w:jc w:val="center"/>
              <w:rPr>
                <w:color w:val="000000"/>
                <w:sz w:val="18"/>
                <w:szCs w:val="18"/>
              </w:rPr>
            </w:pP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1 245</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2 876</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-1 631</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11 307</w:t>
            </w:r>
          </w:p>
        </w:tc>
        <w:tc>
          <w:tcPr>
            <w:tcW w:w="1110" w:type="dxa"/>
            <w:vAlign w:val="center"/>
          </w:tcPr>
          <w:p w:rsidR="00AD1272" w:rsidRPr="00EF7798" w:rsidRDefault="00AD1272" w:rsidP="00EF7798">
            <w:pPr>
              <w:contextualSpacing/>
              <w:jc w:val="center"/>
              <w:rPr>
                <w:color w:val="000000"/>
                <w:sz w:val="18"/>
                <w:szCs w:val="18"/>
              </w:rPr>
            </w:pPr>
            <w:r w:rsidRPr="00EF7798">
              <w:rPr>
                <w:color w:val="000000"/>
                <w:sz w:val="18"/>
                <w:szCs w:val="18"/>
              </w:rPr>
              <w:t>50 899</w:t>
            </w:r>
          </w:p>
        </w:tc>
      </w:tr>
      <w:tr w:rsidR="00AD1272" w:rsidRPr="00EF7798" w:rsidTr="00EF7798">
        <w:tc>
          <w:tcPr>
            <w:tcW w:w="1609" w:type="dxa"/>
            <w:vMerge w:val="restart"/>
            <w:vAlign w:val="center"/>
          </w:tcPr>
          <w:p w:rsidR="00AD1272" w:rsidRPr="00EF7798" w:rsidRDefault="00AD1272" w:rsidP="00EF7798">
            <w:pPr>
              <w:jc w:val="center"/>
              <w:rPr>
                <w:color w:val="000000"/>
                <w:sz w:val="18"/>
                <w:szCs w:val="18"/>
              </w:rPr>
            </w:pPr>
            <w:r w:rsidRPr="00EF7798">
              <w:rPr>
                <w:color w:val="000000"/>
                <w:sz w:val="18"/>
                <w:szCs w:val="18"/>
              </w:rPr>
              <w:t>Договоры операционного лизинга</w:t>
            </w:r>
          </w:p>
        </w:tc>
        <w:tc>
          <w:tcPr>
            <w:tcW w:w="606" w:type="dxa"/>
            <w:vMerge w:val="restart"/>
            <w:vAlign w:val="center"/>
          </w:tcPr>
          <w:p w:rsidR="00AD1272" w:rsidRPr="00EF7798" w:rsidRDefault="00AD1272" w:rsidP="00EF7798">
            <w:pPr>
              <w:jc w:val="center"/>
              <w:rPr>
                <w:color w:val="000000"/>
                <w:sz w:val="18"/>
                <w:szCs w:val="18"/>
              </w:rPr>
            </w:pPr>
            <w:r w:rsidRPr="00EF7798">
              <w:rPr>
                <w:color w:val="000000"/>
                <w:sz w:val="18"/>
                <w:szCs w:val="18"/>
              </w:rPr>
              <w:t>2</w:t>
            </w: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гр. 1, стр. 2 (таблица 2)</w:t>
            </w:r>
          </w:p>
        </w:tc>
        <w:tc>
          <w:tcPr>
            <w:tcW w:w="1083" w:type="dxa"/>
            <w:vMerge w:val="restart"/>
            <w:vAlign w:val="center"/>
          </w:tcPr>
          <w:p w:rsidR="00AD1272" w:rsidRPr="00EF7798" w:rsidRDefault="00AD1272" w:rsidP="00EF7798">
            <w:pPr>
              <w:jc w:val="center"/>
              <w:rPr>
                <w:color w:val="000000"/>
                <w:sz w:val="18"/>
                <w:szCs w:val="18"/>
              </w:rPr>
            </w:pPr>
            <w:r w:rsidRPr="00EF7798">
              <w:rPr>
                <w:color w:val="000000"/>
                <w:sz w:val="18"/>
                <w:szCs w:val="18"/>
              </w:rPr>
              <w:t>0</w:t>
            </w: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гр. 1, стр. 2 (таблица 4)</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гр. 2, стр. 2 (таблица 4)</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гр. 3, стр. 2 (таблица 4)</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гр. 7, стр. 2 (таблица 5)</w:t>
            </w:r>
          </w:p>
        </w:tc>
        <w:tc>
          <w:tcPr>
            <w:tcW w:w="1110" w:type="dxa"/>
            <w:vAlign w:val="center"/>
          </w:tcPr>
          <w:p w:rsidR="00AD1272" w:rsidRPr="00EF7798" w:rsidRDefault="00AD1272" w:rsidP="00EF7798">
            <w:pPr>
              <w:jc w:val="center"/>
              <w:rPr>
                <w:color w:val="000000"/>
                <w:sz w:val="18"/>
                <w:szCs w:val="18"/>
              </w:rPr>
            </w:pPr>
            <w:r w:rsidRPr="00EF7798">
              <w:rPr>
                <w:color w:val="000000"/>
                <w:sz w:val="18"/>
                <w:szCs w:val="18"/>
              </w:rPr>
              <w:t>гр. 1 + гр. 2 + гр. 3 + гр. 6 данной таблицы</w:t>
            </w:r>
          </w:p>
        </w:tc>
      </w:tr>
      <w:tr w:rsidR="00AD1272" w:rsidRPr="00EF7798" w:rsidTr="00EF7798">
        <w:tc>
          <w:tcPr>
            <w:tcW w:w="1609" w:type="dxa"/>
            <w:vMerge/>
            <w:vAlign w:val="center"/>
          </w:tcPr>
          <w:p w:rsidR="00AD1272" w:rsidRPr="00EF7798" w:rsidRDefault="00AD1272" w:rsidP="00EF7798">
            <w:pPr>
              <w:jc w:val="center"/>
              <w:rPr>
                <w:color w:val="000000"/>
                <w:sz w:val="18"/>
                <w:szCs w:val="18"/>
              </w:rPr>
            </w:pPr>
          </w:p>
        </w:tc>
        <w:tc>
          <w:tcPr>
            <w:tcW w:w="606" w:type="dxa"/>
            <w:vMerge/>
            <w:vAlign w:val="center"/>
          </w:tcPr>
          <w:p w:rsidR="00AD1272" w:rsidRPr="00EF7798" w:rsidRDefault="00AD1272" w:rsidP="00EF7798">
            <w:pPr>
              <w:jc w:val="center"/>
              <w:rPr>
                <w:color w:val="000000"/>
                <w:sz w:val="18"/>
                <w:szCs w:val="18"/>
              </w:rPr>
            </w:pP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3 009</w:t>
            </w:r>
          </w:p>
        </w:tc>
        <w:tc>
          <w:tcPr>
            <w:tcW w:w="1083" w:type="dxa"/>
            <w:vMerge/>
            <w:vAlign w:val="center"/>
          </w:tcPr>
          <w:p w:rsidR="00AD1272" w:rsidRPr="00EF7798" w:rsidRDefault="00AD1272" w:rsidP="00EF7798">
            <w:pPr>
              <w:jc w:val="center"/>
              <w:rPr>
                <w:color w:val="000000"/>
                <w:sz w:val="18"/>
                <w:szCs w:val="18"/>
              </w:rPr>
            </w:pP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181</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226</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-45</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905</w:t>
            </w:r>
          </w:p>
        </w:tc>
        <w:tc>
          <w:tcPr>
            <w:tcW w:w="1110" w:type="dxa"/>
            <w:vAlign w:val="center"/>
          </w:tcPr>
          <w:p w:rsidR="00AD1272" w:rsidRPr="00EF7798" w:rsidRDefault="00AD1272" w:rsidP="00EF7798">
            <w:pPr>
              <w:contextualSpacing/>
              <w:jc w:val="center"/>
              <w:rPr>
                <w:color w:val="000000"/>
                <w:sz w:val="18"/>
                <w:szCs w:val="18"/>
              </w:rPr>
            </w:pPr>
            <w:r w:rsidRPr="00EF7798">
              <w:rPr>
                <w:color w:val="000000"/>
                <w:sz w:val="18"/>
                <w:szCs w:val="18"/>
              </w:rPr>
              <w:t>4 095</w:t>
            </w:r>
          </w:p>
        </w:tc>
      </w:tr>
      <w:tr w:rsidR="00AD1272" w:rsidRPr="00EF7798" w:rsidTr="00EF7798">
        <w:tc>
          <w:tcPr>
            <w:tcW w:w="1609" w:type="dxa"/>
            <w:vMerge w:val="restart"/>
            <w:vAlign w:val="center"/>
          </w:tcPr>
          <w:p w:rsidR="00AD1272" w:rsidRPr="00EF7798" w:rsidRDefault="00AD1272" w:rsidP="00EF7798">
            <w:pPr>
              <w:jc w:val="center"/>
              <w:rPr>
                <w:color w:val="000000"/>
                <w:sz w:val="18"/>
                <w:szCs w:val="18"/>
              </w:rPr>
            </w:pPr>
            <w:r w:rsidRPr="00EF7798">
              <w:rPr>
                <w:color w:val="000000"/>
                <w:sz w:val="18"/>
                <w:szCs w:val="18"/>
              </w:rPr>
              <w:lastRenderedPageBreak/>
              <w:t>Разрешения на использование природных ресурсов</w:t>
            </w:r>
          </w:p>
        </w:tc>
        <w:tc>
          <w:tcPr>
            <w:tcW w:w="606" w:type="dxa"/>
            <w:vMerge w:val="restart"/>
            <w:vAlign w:val="center"/>
          </w:tcPr>
          <w:p w:rsidR="00AD1272" w:rsidRPr="00EF7798" w:rsidRDefault="00AD1272" w:rsidP="00EF7798">
            <w:pPr>
              <w:jc w:val="center"/>
              <w:rPr>
                <w:color w:val="000000"/>
                <w:sz w:val="18"/>
                <w:szCs w:val="18"/>
              </w:rPr>
            </w:pPr>
            <w:r w:rsidRPr="00EF7798">
              <w:rPr>
                <w:color w:val="000000"/>
                <w:sz w:val="18"/>
                <w:szCs w:val="18"/>
              </w:rPr>
              <w:t>3</w:t>
            </w: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гр. 1, стр. 3 (таблица 2)</w:t>
            </w:r>
          </w:p>
        </w:tc>
        <w:tc>
          <w:tcPr>
            <w:tcW w:w="1083" w:type="dxa"/>
            <w:vMerge w:val="restart"/>
            <w:vAlign w:val="center"/>
          </w:tcPr>
          <w:p w:rsidR="00AD1272" w:rsidRPr="00EF7798" w:rsidRDefault="00AD1272" w:rsidP="00EF7798">
            <w:pPr>
              <w:jc w:val="center"/>
              <w:rPr>
                <w:color w:val="000000"/>
                <w:sz w:val="18"/>
                <w:szCs w:val="18"/>
              </w:rPr>
            </w:pPr>
            <w:r w:rsidRPr="00EF7798">
              <w:rPr>
                <w:color w:val="000000"/>
                <w:sz w:val="18"/>
                <w:szCs w:val="18"/>
              </w:rPr>
              <w:t>0</w:t>
            </w: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гр. 1, стр. 3 (таблица 4)</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гр. 2, стр. 3 (таблица 4)</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гр. 3, стр. 3 (таблица 4)</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гр. 7, стр. 3 (таблица 5)</w:t>
            </w:r>
          </w:p>
        </w:tc>
        <w:tc>
          <w:tcPr>
            <w:tcW w:w="1110" w:type="dxa"/>
            <w:vAlign w:val="center"/>
          </w:tcPr>
          <w:p w:rsidR="00AD1272" w:rsidRPr="00EF7798" w:rsidRDefault="00AD1272" w:rsidP="00EF7798">
            <w:pPr>
              <w:jc w:val="center"/>
              <w:rPr>
                <w:color w:val="000000"/>
                <w:sz w:val="18"/>
                <w:szCs w:val="18"/>
              </w:rPr>
            </w:pPr>
            <w:r w:rsidRPr="00EF7798">
              <w:rPr>
                <w:color w:val="000000"/>
                <w:sz w:val="18"/>
                <w:szCs w:val="18"/>
              </w:rPr>
              <w:t>гр. 1 + гр. 2 + гр. 3 + гр. 6 данной таблицы</w:t>
            </w:r>
          </w:p>
        </w:tc>
      </w:tr>
      <w:tr w:rsidR="00AD1272" w:rsidRPr="00EF7798" w:rsidTr="00EF7798">
        <w:tc>
          <w:tcPr>
            <w:tcW w:w="1609" w:type="dxa"/>
            <w:vMerge/>
            <w:vAlign w:val="center"/>
          </w:tcPr>
          <w:p w:rsidR="00AD1272" w:rsidRPr="00EF7798" w:rsidRDefault="00AD1272" w:rsidP="00EF7798">
            <w:pPr>
              <w:jc w:val="center"/>
              <w:rPr>
                <w:color w:val="000000"/>
                <w:sz w:val="18"/>
                <w:szCs w:val="18"/>
              </w:rPr>
            </w:pPr>
          </w:p>
        </w:tc>
        <w:tc>
          <w:tcPr>
            <w:tcW w:w="606" w:type="dxa"/>
            <w:vMerge/>
            <w:vAlign w:val="center"/>
          </w:tcPr>
          <w:p w:rsidR="00AD1272" w:rsidRPr="00EF7798" w:rsidRDefault="00AD1272" w:rsidP="00EF7798">
            <w:pPr>
              <w:jc w:val="center"/>
              <w:rPr>
                <w:color w:val="000000"/>
                <w:sz w:val="18"/>
                <w:szCs w:val="18"/>
              </w:rPr>
            </w:pP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23 680</w:t>
            </w:r>
          </w:p>
        </w:tc>
        <w:tc>
          <w:tcPr>
            <w:tcW w:w="1083" w:type="dxa"/>
            <w:vMerge/>
            <w:vAlign w:val="center"/>
          </w:tcPr>
          <w:p w:rsidR="00AD1272" w:rsidRPr="00EF7798" w:rsidRDefault="00AD1272" w:rsidP="00EF7798">
            <w:pPr>
              <w:jc w:val="center"/>
              <w:rPr>
                <w:color w:val="000000"/>
                <w:sz w:val="18"/>
                <w:szCs w:val="18"/>
              </w:rPr>
            </w:pP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163</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1 776</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-1 613</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8 226</w:t>
            </w:r>
          </w:p>
        </w:tc>
        <w:tc>
          <w:tcPr>
            <w:tcW w:w="1110" w:type="dxa"/>
            <w:vAlign w:val="center"/>
          </w:tcPr>
          <w:p w:rsidR="00AD1272" w:rsidRPr="00EF7798" w:rsidRDefault="00AD1272" w:rsidP="00EF7798">
            <w:pPr>
              <w:contextualSpacing/>
              <w:jc w:val="center"/>
              <w:rPr>
                <w:color w:val="000000"/>
                <w:sz w:val="18"/>
                <w:szCs w:val="18"/>
              </w:rPr>
            </w:pPr>
            <w:r w:rsidRPr="00EF7798">
              <w:rPr>
                <w:color w:val="000000"/>
                <w:sz w:val="18"/>
                <w:szCs w:val="18"/>
              </w:rPr>
              <w:t>32 069</w:t>
            </w:r>
          </w:p>
        </w:tc>
      </w:tr>
      <w:tr w:rsidR="00AD1272" w:rsidRPr="00EF7798" w:rsidTr="00EF7798">
        <w:tc>
          <w:tcPr>
            <w:tcW w:w="1609" w:type="dxa"/>
            <w:vMerge w:val="restart"/>
            <w:vAlign w:val="center"/>
          </w:tcPr>
          <w:p w:rsidR="00AD1272" w:rsidRPr="00EF7798" w:rsidRDefault="00AD1272" w:rsidP="00EF7798">
            <w:pPr>
              <w:jc w:val="center"/>
              <w:rPr>
                <w:color w:val="000000"/>
                <w:sz w:val="18"/>
                <w:szCs w:val="18"/>
              </w:rPr>
            </w:pPr>
            <w:r w:rsidRPr="00EF7798">
              <w:rPr>
                <w:color w:val="000000"/>
                <w:sz w:val="18"/>
                <w:szCs w:val="18"/>
              </w:rPr>
              <w:t>Разрешения на занятия определенными видами деятельности</w:t>
            </w:r>
          </w:p>
        </w:tc>
        <w:tc>
          <w:tcPr>
            <w:tcW w:w="606" w:type="dxa"/>
            <w:vMerge w:val="restart"/>
            <w:vAlign w:val="center"/>
          </w:tcPr>
          <w:p w:rsidR="00AD1272" w:rsidRPr="00EF7798" w:rsidRDefault="00AD1272" w:rsidP="00EF7798">
            <w:pPr>
              <w:jc w:val="center"/>
              <w:rPr>
                <w:color w:val="000000"/>
                <w:sz w:val="18"/>
                <w:szCs w:val="18"/>
              </w:rPr>
            </w:pPr>
            <w:r w:rsidRPr="00EF7798">
              <w:rPr>
                <w:color w:val="000000"/>
                <w:sz w:val="18"/>
                <w:szCs w:val="18"/>
              </w:rPr>
              <w:t>4</w:t>
            </w: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гр. 1, стр. 4 (таблица 2)</w:t>
            </w:r>
          </w:p>
        </w:tc>
        <w:tc>
          <w:tcPr>
            <w:tcW w:w="1083" w:type="dxa"/>
            <w:vMerge w:val="restart"/>
            <w:vAlign w:val="center"/>
          </w:tcPr>
          <w:p w:rsidR="00AD1272" w:rsidRPr="00EF7798" w:rsidRDefault="00AD1272" w:rsidP="00EF7798">
            <w:pPr>
              <w:jc w:val="center"/>
              <w:rPr>
                <w:color w:val="000000"/>
                <w:sz w:val="18"/>
                <w:szCs w:val="18"/>
              </w:rPr>
            </w:pPr>
            <w:r w:rsidRPr="00EF7798">
              <w:rPr>
                <w:color w:val="000000"/>
                <w:sz w:val="18"/>
                <w:szCs w:val="18"/>
              </w:rPr>
              <w:t>0</w:t>
            </w: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гр. 1, стр. 4 (таблица 4)</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гр. 2, стр. 4 (таблица 4)</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гр. 3, стр. 4 (таблица 4)</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гр. 7, стр. 4 (таблица 5)</w:t>
            </w:r>
          </w:p>
        </w:tc>
        <w:tc>
          <w:tcPr>
            <w:tcW w:w="1110" w:type="dxa"/>
            <w:vAlign w:val="center"/>
          </w:tcPr>
          <w:p w:rsidR="00AD1272" w:rsidRPr="00EF7798" w:rsidRDefault="00AD1272" w:rsidP="00EF7798">
            <w:pPr>
              <w:jc w:val="center"/>
              <w:rPr>
                <w:color w:val="000000"/>
                <w:sz w:val="18"/>
                <w:szCs w:val="18"/>
              </w:rPr>
            </w:pPr>
            <w:r w:rsidRPr="00EF7798">
              <w:rPr>
                <w:color w:val="000000"/>
                <w:sz w:val="18"/>
                <w:szCs w:val="18"/>
              </w:rPr>
              <w:t>гр. 1 + гр. 2 + гр. 3 + гр. 6 данной таблицы</w:t>
            </w:r>
          </w:p>
        </w:tc>
      </w:tr>
      <w:tr w:rsidR="00AD1272" w:rsidRPr="00EF7798" w:rsidTr="00EF7798">
        <w:tc>
          <w:tcPr>
            <w:tcW w:w="1609" w:type="dxa"/>
            <w:vMerge/>
            <w:vAlign w:val="center"/>
          </w:tcPr>
          <w:p w:rsidR="00AD1272" w:rsidRPr="00EF7798" w:rsidRDefault="00AD1272" w:rsidP="00EF7798">
            <w:pPr>
              <w:jc w:val="center"/>
              <w:rPr>
                <w:color w:val="000000"/>
                <w:sz w:val="18"/>
                <w:szCs w:val="18"/>
              </w:rPr>
            </w:pPr>
          </w:p>
        </w:tc>
        <w:tc>
          <w:tcPr>
            <w:tcW w:w="606" w:type="dxa"/>
            <w:vMerge/>
            <w:vAlign w:val="center"/>
          </w:tcPr>
          <w:p w:rsidR="00AD1272" w:rsidRPr="00EF7798" w:rsidRDefault="00AD1272" w:rsidP="00EF7798">
            <w:pPr>
              <w:jc w:val="center"/>
              <w:rPr>
                <w:color w:val="000000"/>
                <w:sz w:val="18"/>
                <w:szCs w:val="18"/>
              </w:rPr>
            </w:pP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3 519</w:t>
            </w:r>
          </w:p>
        </w:tc>
        <w:tc>
          <w:tcPr>
            <w:tcW w:w="1083" w:type="dxa"/>
            <w:vMerge/>
            <w:vAlign w:val="center"/>
          </w:tcPr>
          <w:p w:rsidR="00AD1272" w:rsidRPr="00EF7798" w:rsidRDefault="00AD1272" w:rsidP="00EF7798">
            <w:pPr>
              <w:jc w:val="center"/>
              <w:rPr>
                <w:color w:val="000000"/>
                <w:sz w:val="18"/>
                <w:szCs w:val="18"/>
              </w:rPr>
            </w:pP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189</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264</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-75</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497</w:t>
            </w:r>
          </w:p>
        </w:tc>
        <w:tc>
          <w:tcPr>
            <w:tcW w:w="1110" w:type="dxa"/>
            <w:vAlign w:val="center"/>
          </w:tcPr>
          <w:p w:rsidR="00AD1272" w:rsidRPr="00EF7798" w:rsidRDefault="00AD1272" w:rsidP="00EF7798">
            <w:pPr>
              <w:contextualSpacing/>
              <w:jc w:val="center"/>
              <w:rPr>
                <w:color w:val="000000"/>
                <w:sz w:val="18"/>
                <w:szCs w:val="18"/>
              </w:rPr>
            </w:pPr>
            <w:r w:rsidRPr="00EF7798">
              <w:rPr>
                <w:color w:val="000000"/>
                <w:sz w:val="18"/>
                <w:szCs w:val="18"/>
              </w:rPr>
              <w:t>4 205</w:t>
            </w:r>
          </w:p>
        </w:tc>
      </w:tr>
      <w:tr w:rsidR="00AD1272" w:rsidRPr="00EF7798" w:rsidTr="00EF7798">
        <w:tc>
          <w:tcPr>
            <w:tcW w:w="1609" w:type="dxa"/>
            <w:vMerge w:val="restart"/>
            <w:vAlign w:val="center"/>
          </w:tcPr>
          <w:p w:rsidR="00AD1272" w:rsidRPr="00EF7798" w:rsidRDefault="00AD1272" w:rsidP="00EF7798">
            <w:pPr>
              <w:jc w:val="center"/>
              <w:rPr>
                <w:color w:val="000000"/>
                <w:sz w:val="18"/>
                <w:szCs w:val="18"/>
              </w:rPr>
            </w:pPr>
            <w:r w:rsidRPr="00EF7798">
              <w:rPr>
                <w:color w:val="000000"/>
                <w:sz w:val="18"/>
                <w:szCs w:val="18"/>
              </w:rPr>
              <w:t>Права на получение в будущем товаров и услуг на исключительной основе</w:t>
            </w:r>
          </w:p>
        </w:tc>
        <w:tc>
          <w:tcPr>
            <w:tcW w:w="606" w:type="dxa"/>
            <w:vMerge w:val="restart"/>
            <w:vAlign w:val="center"/>
          </w:tcPr>
          <w:p w:rsidR="00AD1272" w:rsidRPr="00EF7798" w:rsidRDefault="00AD1272" w:rsidP="00EF7798">
            <w:pPr>
              <w:jc w:val="center"/>
              <w:rPr>
                <w:color w:val="000000"/>
                <w:sz w:val="18"/>
                <w:szCs w:val="18"/>
              </w:rPr>
            </w:pPr>
            <w:r w:rsidRPr="00EF7798">
              <w:rPr>
                <w:color w:val="000000"/>
                <w:sz w:val="18"/>
                <w:szCs w:val="18"/>
              </w:rPr>
              <w:t>5</w:t>
            </w: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гр. 1, стр. 5 (таблица 2)</w:t>
            </w:r>
          </w:p>
        </w:tc>
        <w:tc>
          <w:tcPr>
            <w:tcW w:w="1083" w:type="dxa"/>
            <w:vMerge w:val="restart"/>
            <w:vAlign w:val="center"/>
          </w:tcPr>
          <w:p w:rsidR="00AD1272" w:rsidRPr="00EF7798" w:rsidRDefault="00AD1272" w:rsidP="00EF7798">
            <w:pPr>
              <w:jc w:val="center"/>
              <w:rPr>
                <w:color w:val="000000"/>
                <w:sz w:val="18"/>
                <w:szCs w:val="18"/>
              </w:rPr>
            </w:pPr>
            <w:r w:rsidRPr="00EF7798">
              <w:rPr>
                <w:color w:val="000000"/>
                <w:sz w:val="18"/>
                <w:szCs w:val="18"/>
              </w:rPr>
              <w:t>0</w:t>
            </w: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гр. 1, стр. 5 (таблица 4)</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гр. 2, стр. 5 (таблица 4)</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гр. 3, стр. 5 (таблица 4)</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гр. 7, стр. 5 (таблица 5)</w:t>
            </w:r>
          </w:p>
        </w:tc>
        <w:tc>
          <w:tcPr>
            <w:tcW w:w="1110" w:type="dxa"/>
            <w:vAlign w:val="center"/>
          </w:tcPr>
          <w:p w:rsidR="00AD1272" w:rsidRPr="00EF7798" w:rsidRDefault="00AD1272" w:rsidP="00EF7798">
            <w:pPr>
              <w:jc w:val="center"/>
              <w:rPr>
                <w:color w:val="000000"/>
                <w:sz w:val="18"/>
                <w:szCs w:val="18"/>
              </w:rPr>
            </w:pPr>
            <w:r w:rsidRPr="00EF7798">
              <w:rPr>
                <w:color w:val="000000"/>
                <w:sz w:val="18"/>
                <w:szCs w:val="18"/>
              </w:rPr>
              <w:t>гр. 1 + гр. 2 + гр. 3 + гр. 6 данной таблицы</w:t>
            </w:r>
          </w:p>
        </w:tc>
      </w:tr>
      <w:tr w:rsidR="00AD1272" w:rsidRPr="00EF7798" w:rsidTr="00EF7798">
        <w:tc>
          <w:tcPr>
            <w:tcW w:w="1609" w:type="dxa"/>
            <w:vMerge/>
            <w:vAlign w:val="center"/>
          </w:tcPr>
          <w:p w:rsidR="00AD1272" w:rsidRPr="00EF7798" w:rsidRDefault="00AD1272" w:rsidP="00EF7798">
            <w:pPr>
              <w:jc w:val="center"/>
              <w:rPr>
                <w:color w:val="000000"/>
                <w:sz w:val="18"/>
                <w:szCs w:val="18"/>
              </w:rPr>
            </w:pPr>
          </w:p>
        </w:tc>
        <w:tc>
          <w:tcPr>
            <w:tcW w:w="606" w:type="dxa"/>
            <w:vMerge/>
            <w:vAlign w:val="center"/>
          </w:tcPr>
          <w:p w:rsidR="00AD1272" w:rsidRPr="00EF7798" w:rsidRDefault="00AD1272" w:rsidP="00EF7798">
            <w:pPr>
              <w:jc w:val="center"/>
              <w:rPr>
                <w:color w:val="000000"/>
                <w:sz w:val="18"/>
                <w:szCs w:val="18"/>
              </w:rPr>
            </w:pPr>
          </w:p>
        </w:tc>
        <w:tc>
          <w:tcPr>
            <w:tcW w:w="1108" w:type="dxa"/>
            <w:vAlign w:val="center"/>
          </w:tcPr>
          <w:p w:rsidR="00AD1272" w:rsidRPr="00EF7798" w:rsidRDefault="00AD1272" w:rsidP="00EF7798">
            <w:pPr>
              <w:jc w:val="center"/>
              <w:rPr>
                <w:color w:val="000000"/>
                <w:sz w:val="18"/>
                <w:szCs w:val="18"/>
              </w:rPr>
            </w:pPr>
            <w:r w:rsidRPr="00EF7798">
              <w:rPr>
                <w:color w:val="000000"/>
                <w:sz w:val="18"/>
                <w:szCs w:val="18"/>
              </w:rPr>
              <w:t>8 139</w:t>
            </w:r>
          </w:p>
        </w:tc>
        <w:tc>
          <w:tcPr>
            <w:tcW w:w="1083" w:type="dxa"/>
            <w:vMerge/>
            <w:vAlign w:val="center"/>
          </w:tcPr>
          <w:p w:rsidR="00AD1272" w:rsidRPr="00EF7798" w:rsidRDefault="00AD1272" w:rsidP="00EF7798">
            <w:pPr>
              <w:jc w:val="center"/>
              <w:rPr>
                <w:color w:val="000000"/>
                <w:sz w:val="18"/>
                <w:szCs w:val="18"/>
              </w:rPr>
            </w:pPr>
          </w:p>
        </w:tc>
        <w:tc>
          <w:tcPr>
            <w:tcW w:w="1170" w:type="dxa"/>
            <w:vAlign w:val="center"/>
          </w:tcPr>
          <w:p w:rsidR="00AD1272" w:rsidRPr="00EF7798" w:rsidRDefault="00AD1272" w:rsidP="00EF7798">
            <w:pPr>
              <w:jc w:val="center"/>
              <w:rPr>
                <w:color w:val="000000"/>
                <w:sz w:val="18"/>
                <w:szCs w:val="18"/>
              </w:rPr>
            </w:pPr>
            <w:r w:rsidRPr="00EF7798">
              <w:rPr>
                <w:color w:val="000000"/>
                <w:sz w:val="18"/>
                <w:szCs w:val="18"/>
              </w:rPr>
              <w:t>712</w:t>
            </w:r>
          </w:p>
        </w:tc>
        <w:tc>
          <w:tcPr>
            <w:tcW w:w="1345" w:type="dxa"/>
            <w:vAlign w:val="center"/>
          </w:tcPr>
          <w:p w:rsidR="00AD1272" w:rsidRPr="00EF7798" w:rsidRDefault="00AD1272" w:rsidP="00EF7798">
            <w:pPr>
              <w:jc w:val="center"/>
              <w:rPr>
                <w:color w:val="000000"/>
                <w:sz w:val="18"/>
                <w:szCs w:val="18"/>
              </w:rPr>
            </w:pPr>
            <w:r w:rsidRPr="00EF7798">
              <w:rPr>
                <w:color w:val="000000"/>
                <w:sz w:val="18"/>
                <w:szCs w:val="18"/>
              </w:rPr>
              <w:t>610</w:t>
            </w:r>
          </w:p>
        </w:tc>
        <w:tc>
          <w:tcPr>
            <w:tcW w:w="1063" w:type="dxa"/>
            <w:vAlign w:val="center"/>
          </w:tcPr>
          <w:p w:rsidR="00AD1272" w:rsidRPr="00EF7798" w:rsidRDefault="00AD1272" w:rsidP="00EF7798">
            <w:pPr>
              <w:jc w:val="center"/>
              <w:rPr>
                <w:color w:val="000000"/>
                <w:sz w:val="18"/>
                <w:szCs w:val="18"/>
              </w:rPr>
            </w:pPr>
            <w:r w:rsidRPr="00EF7798">
              <w:rPr>
                <w:color w:val="000000"/>
                <w:sz w:val="18"/>
                <w:szCs w:val="18"/>
              </w:rPr>
              <w:t>102</w:t>
            </w:r>
          </w:p>
        </w:tc>
        <w:tc>
          <w:tcPr>
            <w:tcW w:w="1112" w:type="dxa"/>
            <w:vAlign w:val="center"/>
          </w:tcPr>
          <w:p w:rsidR="00AD1272" w:rsidRPr="00EF7798" w:rsidRDefault="00AD1272" w:rsidP="00EF7798">
            <w:pPr>
              <w:jc w:val="center"/>
              <w:rPr>
                <w:color w:val="000000"/>
                <w:sz w:val="18"/>
                <w:szCs w:val="18"/>
              </w:rPr>
            </w:pPr>
            <w:r w:rsidRPr="00EF7798">
              <w:rPr>
                <w:color w:val="000000"/>
                <w:sz w:val="18"/>
                <w:szCs w:val="18"/>
              </w:rPr>
              <w:t>1 679</w:t>
            </w:r>
          </w:p>
        </w:tc>
        <w:tc>
          <w:tcPr>
            <w:tcW w:w="1110" w:type="dxa"/>
            <w:vAlign w:val="center"/>
          </w:tcPr>
          <w:p w:rsidR="00AD1272" w:rsidRPr="00EF7798" w:rsidRDefault="00AD1272" w:rsidP="00EF7798">
            <w:pPr>
              <w:contextualSpacing/>
              <w:jc w:val="center"/>
              <w:rPr>
                <w:color w:val="000000"/>
                <w:sz w:val="18"/>
                <w:szCs w:val="18"/>
              </w:rPr>
            </w:pPr>
            <w:r w:rsidRPr="00EF7798">
              <w:rPr>
                <w:color w:val="000000"/>
                <w:sz w:val="18"/>
                <w:szCs w:val="18"/>
              </w:rPr>
              <w:t>10 530</w:t>
            </w:r>
          </w:p>
        </w:tc>
      </w:tr>
      <w:tr w:rsidR="00AF182C" w:rsidRPr="00EF7798" w:rsidTr="00EF7798">
        <w:tc>
          <w:tcPr>
            <w:tcW w:w="1609" w:type="dxa"/>
            <w:vMerge w:val="restart"/>
            <w:vAlign w:val="center"/>
          </w:tcPr>
          <w:p w:rsidR="00AF182C" w:rsidRPr="00EF7798" w:rsidRDefault="00AF182C" w:rsidP="00EF7798">
            <w:pPr>
              <w:jc w:val="center"/>
              <w:rPr>
                <w:color w:val="000000"/>
                <w:sz w:val="18"/>
                <w:szCs w:val="18"/>
              </w:rPr>
            </w:pPr>
            <w:r w:rsidRPr="00EF7798">
              <w:rPr>
                <w:color w:val="000000"/>
                <w:sz w:val="18"/>
                <w:szCs w:val="18"/>
              </w:rPr>
              <w:t>Маркетинговые активы</w:t>
            </w:r>
          </w:p>
        </w:tc>
        <w:tc>
          <w:tcPr>
            <w:tcW w:w="606" w:type="dxa"/>
            <w:vMerge w:val="restart"/>
            <w:vAlign w:val="center"/>
          </w:tcPr>
          <w:p w:rsidR="00AF182C" w:rsidRPr="00EF7798" w:rsidRDefault="00AF182C" w:rsidP="00EF7798">
            <w:pPr>
              <w:autoSpaceDE w:val="0"/>
              <w:autoSpaceDN w:val="0"/>
              <w:adjustRightInd w:val="0"/>
              <w:spacing w:before="40" w:after="40"/>
              <w:ind w:left="284"/>
              <w:jc w:val="center"/>
              <w:rPr>
                <w:color w:val="000000"/>
                <w:sz w:val="18"/>
                <w:szCs w:val="18"/>
              </w:rPr>
            </w:pPr>
            <w:r w:rsidRPr="00EF7798">
              <w:rPr>
                <w:color w:val="000000"/>
                <w:sz w:val="18"/>
                <w:szCs w:val="18"/>
              </w:rPr>
              <w:t>6</w:t>
            </w:r>
          </w:p>
        </w:tc>
        <w:tc>
          <w:tcPr>
            <w:tcW w:w="1108" w:type="dxa"/>
            <w:vAlign w:val="center"/>
          </w:tcPr>
          <w:p w:rsidR="00AF182C" w:rsidRPr="00EF7798" w:rsidRDefault="00AF182C" w:rsidP="00EF7798">
            <w:pPr>
              <w:jc w:val="center"/>
              <w:rPr>
                <w:color w:val="000000"/>
                <w:sz w:val="18"/>
                <w:szCs w:val="18"/>
              </w:rPr>
            </w:pPr>
            <w:r w:rsidRPr="00EF7798">
              <w:rPr>
                <w:color w:val="000000"/>
                <w:sz w:val="18"/>
                <w:szCs w:val="18"/>
              </w:rPr>
              <w:t>гр. 1, стр. 6 (таблица 2)</w:t>
            </w:r>
          </w:p>
        </w:tc>
        <w:tc>
          <w:tcPr>
            <w:tcW w:w="1083" w:type="dxa"/>
            <w:vMerge w:val="restart"/>
            <w:vAlign w:val="center"/>
          </w:tcPr>
          <w:p w:rsidR="00AF182C" w:rsidRPr="00EF7798" w:rsidRDefault="00AF182C" w:rsidP="00EF7798">
            <w:pPr>
              <w:jc w:val="center"/>
              <w:rPr>
                <w:color w:val="000000"/>
                <w:sz w:val="18"/>
                <w:szCs w:val="18"/>
              </w:rPr>
            </w:pPr>
            <w:r w:rsidRPr="00EF7798">
              <w:rPr>
                <w:color w:val="000000"/>
                <w:sz w:val="18"/>
                <w:szCs w:val="18"/>
              </w:rPr>
              <w:t>0</w:t>
            </w:r>
          </w:p>
        </w:tc>
        <w:tc>
          <w:tcPr>
            <w:tcW w:w="1170"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345"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063"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112" w:type="dxa"/>
            <w:vAlign w:val="center"/>
          </w:tcPr>
          <w:p w:rsidR="00AF182C" w:rsidRPr="00EF7798" w:rsidRDefault="00AF182C" w:rsidP="00EF7798">
            <w:pPr>
              <w:jc w:val="center"/>
              <w:rPr>
                <w:color w:val="000000"/>
                <w:sz w:val="18"/>
                <w:szCs w:val="18"/>
              </w:rPr>
            </w:pPr>
            <w:r w:rsidRPr="00EF7798">
              <w:rPr>
                <w:color w:val="000000"/>
                <w:sz w:val="18"/>
                <w:szCs w:val="18"/>
              </w:rPr>
              <w:t>гр. 7, стр. 6 (таблица 5)</w:t>
            </w:r>
          </w:p>
        </w:tc>
        <w:tc>
          <w:tcPr>
            <w:tcW w:w="1110" w:type="dxa"/>
            <w:vAlign w:val="center"/>
          </w:tcPr>
          <w:p w:rsidR="00AF182C" w:rsidRPr="00EF7798" w:rsidRDefault="00AF182C" w:rsidP="00EF7798">
            <w:pPr>
              <w:contextualSpacing/>
              <w:jc w:val="center"/>
              <w:rPr>
                <w:color w:val="000000"/>
                <w:sz w:val="18"/>
                <w:szCs w:val="18"/>
              </w:rPr>
            </w:pPr>
            <w:r w:rsidRPr="00EF7798">
              <w:rPr>
                <w:color w:val="000000"/>
                <w:sz w:val="18"/>
                <w:szCs w:val="18"/>
              </w:rPr>
              <w:t>гр. 1 + гр. 2 + гр. 6 данной таблицы</w:t>
            </w:r>
          </w:p>
        </w:tc>
      </w:tr>
      <w:tr w:rsidR="00AF182C" w:rsidRPr="00EF7798" w:rsidTr="00EF7798">
        <w:tc>
          <w:tcPr>
            <w:tcW w:w="1609" w:type="dxa"/>
            <w:vMerge/>
            <w:vAlign w:val="center"/>
          </w:tcPr>
          <w:p w:rsidR="00AF182C" w:rsidRPr="00EF7798" w:rsidRDefault="00AF182C" w:rsidP="00EF7798">
            <w:pPr>
              <w:jc w:val="center"/>
              <w:rPr>
                <w:color w:val="000000"/>
                <w:sz w:val="18"/>
                <w:szCs w:val="18"/>
              </w:rPr>
            </w:pPr>
          </w:p>
        </w:tc>
        <w:tc>
          <w:tcPr>
            <w:tcW w:w="606" w:type="dxa"/>
            <w:vMerge/>
            <w:vAlign w:val="center"/>
          </w:tcPr>
          <w:p w:rsidR="00AF182C" w:rsidRPr="00EF7798" w:rsidRDefault="00AF182C" w:rsidP="00EF7798">
            <w:pPr>
              <w:autoSpaceDE w:val="0"/>
              <w:autoSpaceDN w:val="0"/>
              <w:adjustRightInd w:val="0"/>
              <w:spacing w:before="40" w:after="40"/>
              <w:ind w:left="284"/>
              <w:jc w:val="center"/>
              <w:rPr>
                <w:color w:val="000000"/>
                <w:sz w:val="18"/>
                <w:szCs w:val="18"/>
              </w:rPr>
            </w:pPr>
          </w:p>
        </w:tc>
        <w:tc>
          <w:tcPr>
            <w:tcW w:w="1108" w:type="dxa"/>
            <w:vAlign w:val="center"/>
          </w:tcPr>
          <w:p w:rsidR="00AF182C" w:rsidRPr="00EF7798" w:rsidRDefault="00AF182C" w:rsidP="00EF7798">
            <w:pPr>
              <w:jc w:val="center"/>
              <w:rPr>
                <w:color w:val="000000"/>
                <w:sz w:val="18"/>
                <w:szCs w:val="18"/>
              </w:rPr>
            </w:pPr>
            <w:r w:rsidRPr="00EF7798">
              <w:rPr>
                <w:color w:val="000000"/>
                <w:sz w:val="18"/>
                <w:szCs w:val="18"/>
              </w:rPr>
              <w:t>20 80</w:t>
            </w:r>
            <w:r w:rsidR="00AD1272" w:rsidRPr="00EF7798">
              <w:rPr>
                <w:color w:val="000000"/>
                <w:sz w:val="18"/>
                <w:szCs w:val="18"/>
              </w:rPr>
              <w:t>6</w:t>
            </w:r>
          </w:p>
        </w:tc>
        <w:tc>
          <w:tcPr>
            <w:tcW w:w="1083" w:type="dxa"/>
            <w:vMerge/>
            <w:vAlign w:val="center"/>
          </w:tcPr>
          <w:p w:rsidR="00AF182C" w:rsidRPr="00EF7798" w:rsidRDefault="00AF182C" w:rsidP="00EF7798">
            <w:pPr>
              <w:jc w:val="center"/>
              <w:rPr>
                <w:color w:val="000000"/>
                <w:sz w:val="18"/>
                <w:szCs w:val="18"/>
              </w:rPr>
            </w:pPr>
          </w:p>
        </w:tc>
        <w:tc>
          <w:tcPr>
            <w:tcW w:w="1170"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345"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063" w:type="dxa"/>
            <w:vAlign w:val="center"/>
          </w:tcPr>
          <w:p w:rsidR="00AF182C" w:rsidRPr="00EF7798" w:rsidRDefault="00AF182C" w:rsidP="00EF7798">
            <w:pPr>
              <w:jc w:val="center"/>
              <w:rPr>
                <w:color w:val="000000"/>
                <w:sz w:val="18"/>
                <w:szCs w:val="18"/>
              </w:rPr>
            </w:pPr>
            <w:r w:rsidRPr="00EF7798">
              <w:rPr>
                <w:color w:val="000000"/>
                <w:sz w:val="18"/>
                <w:szCs w:val="18"/>
              </w:rPr>
              <w:t>х</w:t>
            </w:r>
          </w:p>
        </w:tc>
        <w:tc>
          <w:tcPr>
            <w:tcW w:w="1112" w:type="dxa"/>
            <w:vAlign w:val="center"/>
          </w:tcPr>
          <w:p w:rsidR="00AF182C" w:rsidRPr="00EF7798" w:rsidRDefault="00AF182C" w:rsidP="00EF7798">
            <w:pPr>
              <w:jc w:val="center"/>
              <w:rPr>
                <w:color w:val="000000"/>
                <w:sz w:val="18"/>
                <w:szCs w:val="18"/>
              </w:rPr>
            </w:pPr>
            <w:r w:rsidRPr="00EF7798">
              <w:rPr>
                <w:color w:val="000000"/>
                <w:sz w:val="18"/>
                <w:szCs w:val="18"/>
              </w:rPr>
              <w:t>12 39</w:t>
            </w:r>
            <w:r w:rsidR="00AD1272" w:rsidRPr="00EF7798">
              <w:rPr>
                <w:color w:val="000000"/>
                <w:sz w:val="18"/>
                <w:szCs w:val="18"/>
              </w:rPr>
              <w:t>7</w:t>
            </w:r>
          </w:p>
        </w:tc>
        <w:tc>
          <w:tcPr>
            <w:tcW w:w="1110" w:type="dxa"/>
            <w:vAlign w:val="center"/>
          </w:tcPr>
          <w:p w:rsidR="00AF182C" w:rsidRPr="00EF7798" w:rsidRDefault="00AF182C" w:rsidP="00EF7798">
            <w:pPr>
              <w:contextualSpacing/>
              <w:jc w:val="center"/>
              <w:rPr>
                <w:color w:val="000000"/>
                <w:sz w:val="18"/>
                <w:szCs w:val="18"/>
              </w:rPr>
            </w:pPr>
            <w:r w:rsidRPr="00EF7798">
              <w:rPr>
                <w:color w:val="000000"/>
                <w:sz w:val="18"/>
                <w:szCs w:val="18"/>
              </w:rPr>
              <w:t>33 20</w:t>
            </w:r>
            <w:r w:rsidR="00031CDF" w:rsidRPr="00EF7798">
              <w:rPr>
                <w:color w:val="000000"/>
                <w:sz w:val="18"/>
                <w:szCs w:val="18"/>
              </w:rPr>
              <w:t>3</w:t>
            </w:r>
          </w:p>
        </w:tc>
      </w:tr>
      <w:tr w:rsidR="000507D2" w:rsidRPr="00EF7798" w:rsidTr="00EF7798">
        <w:tc>
          <w:tcPr>
            <w:tcW w:w="1609" w:type="dxa"/>
            <w:vMerge w:val="restart"/>
            <w:vAlign w:val="center"/>
          </w:tcPr>
          <w:p w:rsidR="000507D2" w:rsidRPr="00EF7798" w:rsidRDefault="000507D2" w:rsidP="00EF7798">
            <w:pPr>
              <w:jc w:val="center"/>
              <w:rPr>
                <w:color w:val="000000"/>
                <w:sz w:val="18"/>
                <w:szCs w:val="18"/>
              </w:rPr>
            </w:pPr>
            <w:r w:rsidRPr="00EF7798">
              <w:rPr>
                <w:color w:val="000000"/>
                <w:sz w:val="18"/>
                <w:szCs w:val="18"/>
              </w:rPr>
              <w:t>Приобретенный гудвилл</w:t>
            </w:r>
          </w:p>
        </w:tc>
        <w:tc>
          <w:tcPr>
            <w:tcW w:w="606" w:type="dxa"/>
            <w:vMerge w:val="restart"/>
            <w:vAlign w:val="center"/>
          </w:tcPr>
          <w:p w:rsidR="000507D2" w:rsidRPr="00EF7798" w:rsidRDefault="000507D2" w:rsidP="00EF7798">
            <w:pPr>
              <w:autoSpaceDE w:val="0"/>
              <w:autoSpaceDN w:val="0"/>
              <w:adjustRightInd w:val="0"/>
              <w:spacing w:before="40" w:after="40"/>
              <w:ind w:left="284"/>
              <w:jc w:val="center"/>
              <w:rPr>
                <w:color w:val="000000"/>
                <w:sz w:val="18"/>
                <w:szCs w:val="18"/>
              </w:rPr>
            </w:pPr>
            <w:r w:rsidRPr="00EF7798">
              <w:rPr>
                <w:color w:val="000000"/>
                <w:sz w:val="18"/>
                <w:szCs w:val="18"/>
              </w:rPr>
              <w:t>7</w:t>
            </w:r>
          </w:p>
        </w:tc>
        <w:tc>
          <w:tcPr>
            <w:tcW w:w="1108" w:type="dxa"/>
            <w:vAlign w:val="center"/>
          </w:tcPr>
          <w:p w:rsidR="000507D2" w:rsidRPr="00EF7798" w:rsidRDefault="000507D2" w:rsidP="00EF7798">
            <w:pPr>
              <w:jc w:val="center"/>
              <w:rPr>
                <w:color w:val="000000"/>
                <w:sz w:val="18"/>
                <w:szCs w:val="18"/>
              </w:rPr>
            </w:pPr>
            <w:r w:rsidRPr="00EF7798">
              <w:rPr>
                <w:color w:val="000000"/>
                <w:sz w:val="18"/>
                <w:szCs w:val="18"/>
              </w:rPr>
              <w:t>гр. 1, стр. 7 (таблица 2)</w:t>
            </w:r>
          </w:p>
        </w:tc>
        <w:tc>
          <w:tcPr>
            <w:tcW w:w="1083"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170"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345"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063"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112" w:type="dxa"/>
            <w:vAlign w:val="center"/>
          </w:tcPr>
          <w:p w:rsidR="000507D2" w:rsidRPr="00EF7798" w:rsidRDefault="000507D2" w:rsidP="00EF7798">
            <w:pPr>
              <w:jc w:val="center"/>
              <w:rPr>
                <w:color w:val="000000"/>
                <w:sz w:val="18"/>
                <w:szCs w:val="18"/>
              </w:rPr>
            </w:pPr>
            <w:r w:rsidRPr="00EF7798">
              <w:rPr>
                <w:color w:val="000000"/>
                <w:sz w:val="18"/>
                <w:szCs w:val="18"/>
              </w:rPr>
              <w:t>гр. 7, стр. 7 (таблица 5)</w:t>
            </w:r>
          </w:p>
        </w:tc>
        <w:tc>
          <w:tcPr>
            <w:tcW w:w="1110" w:type="dxa"/>
            <w:vAlign w:val="center"/>
          </w:tcPr>
          <w:p w:rsidR="000507D2" w:rsidRPr="00EF7798" w:rsidRDefault="000507D2" w:rsidP="00EF7798">
            <w:pPr>
              <w:jc w:val="center"/>
              <w:rPr>
                <w:color w:val="000000"/>
                <w:sz w:val="18"/>
                <w:szCs w:val="18"/>
              </w:rPr>
            </w:pPr>
            <w:r w:rsidRPr="00EF7798">
              <w:rPr>
                <w:color w:val="000000"/>
                <w:sz w:val="18"/>
                <w:szCs w:val="18"/>
              </w:rPr>
              <w:t>гр. 1 + гр. 2 + гр. 6 данной таблицы</w:t>
            </w:r>
          </w:p>
        </w:tc>
      </w:tr>
      <w:tr w:rsidR="000507D2" w:rsidRPr="00EF7798" w:rsidTr="00EF7798">
        <w:tc>
          <w:tcPr>
            <w:tcW w:w="1609" w:type="dxa"/>
            <w:vMerge/>
            <w:vAlign w:val="center"/>
          </w:tcPr>
          <w:p w:rsidR="000507D2" w:rsidRPr="00EF7798" w:rsidRDefault="000507D2" w:rsidP="00EF7798">
            <w:pPr>
              <w:jc w:val="center"/>
              <w:rPr>
                <w:color w:val="000000"/>
                <w:sz w:val="18"/>
                <w:szCs w:val="18"/>
              </w:rPr>
            </w:pPr>
          </w:p>
        </w:tc>
        <w:tc>
          <w:tcPr>
            <w:tcW w:w="606" w:type="dxa"/>
            <w:vMerge/>
            <w:vAlign w:val="center"/>
          </w:tcPr>
          <w:p w:rsidR="000507D2" w:rsidRPr="00EF7798" w:rsidRDefault="000507D2" w:rsidP="00EF7798">
            <w:pPr>
              <w:autoSpaceDE w:val="0"/>
              <w:autoSpaceDN w:val="0"/>
              <w:adjustRightInd w:val="0"/>
              <w:spacing w:before="40" w:after="40"/>
              <w:ind w:left="284"/>
              <w:jc w:val="center"/>
              <w:rPr>
                <w:color w:val="000000"/>
                <w:sz w:val="18"/>
                <w:szCs w:val="18"/>
              </w:rPr>
            </w:pPr>
          </w:p>
        </w:tc>
        <w:tc>
          <w:tcPr>
            <w:tcW w:w="1108" w:type="dxa"/>
            <w:vAlign w:val="center"/>
          </w:tcPr>
          <w:p w:rsidR="000507D2" w:rsidRPr="00EF7798" w:rsidRDefault="000507D2" w:rsidP="00EF7798">
            <w:pPr>
              <w:jc w:val="center"/>
              <w:rPr>
                <w:color w:val="000000"/>
                <w:sz w:val="18"/>
                <w:szCs w:val="18"/>
              </w:rPr>
            </w:pPr>
            <w:r w:rsidRPr="00EF7798">
              <w:rPr>
                <w:color w:val="000000"/>
                <w:sz w:val="18"/>
                <w:szCs w:val="18"/>
              </w:rPr>
              <w:t>1 17</w:t>
            </w:r>
            <w:r w:rsidR="00AD1272" w:rsidRPr="00EF7798">
              <w:rPr>
                <w:color w:val="000000"/>
                <w:sz w:val="18"/>
                <w:szCs w:val="18"/>
              </w:rPr>
              <w:t>8</w:t>
            </w:r>
          </w:p>
        </w:tc>
        <w:tc>
          <w:tcPr>
            <w:tcW w:w="1083"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170"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345"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063" w:type="dxa"/>
            <w:vAlign w:val="center"/>
          </w:tcPr>
          <w:p w:rsidR="000507D2" w:rsidRPr="00EF7798" w:rsidRDefault="000507D2" w:rsidP="00EF7798">
            <w:pPr>
              <w:jc w:val="center"/>
              <w:rPr>
                <w:color w:val="000000"/>
                <w:sz w:val="18"/>
                <w:szCs w:val="18"/>
              </w:rPr>
            </w:pPr>
            <w:r w:rsidRPr="00EF7798">
              <w:rPr>
                <w:color w:val="000000"/>
                <w:sz w:val="18"/>
                <w:szCs w:val="18"/>
              </w:rPr>
              <w:t>х</w:t>
            </w:r>
          </w:p>
        </w:tc>
        <w:tc>
          <w:tcPr>
            <w:tcW w:w="1112" w:type="dxa"/>
            <w:vAlign w:val="center"/>
          </w:tcPr>
          <w:p w:rsidR="000507D2" w:rsidRPr="00EF7798" w:rsidRDefault="000507D2" w:rsidP="00EF7798">
            <w:pPr>
              <w:jc w:val="center"/>
              <w:rPr>
                <w:color w:val="000000"/>
                <w:sz w:val="18"/>
                <w:szCs w:val="18"/>
              </w:rPr>
            </w:pPr>
            <w:r w:rsidRPr="00EF7798">
              <w:rPr>
                <w:color w:val="000000"/>
                <w:sz w:val="18"/>
                <w:szCs w:val="18"/>
              </w:rPr>
              <w:t>520</w:t>
            </w:r>
          </w:p>
        </w:tc>
        <w:tc>
          <w:tcPr>
            <w:tcW w:w="1110" w:type="dxa"/>
            <w:vAlign w:val="center"/>
          </w:tcPr>
          <w:p w:rsidR="000507D2" w:rsidRPr="00EF7798" w:rsidRDefault="000507D2" w:rsidP="00EF7798">
            <w:pPr>
              <w:jc w:val="center"/>
              <w:rPr>
                <w:color w:val="000000"/>
                <w:sz w:val="18"/>
                <w:szCs w:val="18"/>
              </w:rPr>
            </w:pPr>
            <w:r w:rsidRPr="00EF7798">
              <w:rPr>
                <w:color w:val="000000"/>
                <w:sz w:val="18"/>
                <w:szCs w:val="18"/>
              </w:rPr>
              <w:t>1 698</w:t>
            </w:r>
          </w:p>
        </w:tc>
      </w:tr>
    </w:tbl>
    <w:p w:rsidR="00024EC2" w:rsidRDefault="00024EC2" w:rsidP="007F79ED">
      <w:pPr>
        <w:spacing w:line="300" w:lineRule="auto"/>
        <w:rPr>
          <w:sz w:val="28"/>
          <w:szCs w:val="28"/>
        </w:rPr>
      </w:pPr>
    </w:p>
    <w:p w:rsidR="00A14FBF" w:rsidRPr="00B05DA3" w:rsidRDefault="00EF7798" w:rsidP="00EF7798">
      <w:pPr>
        <w:spacing w:line="720" w:lineRule="auto"/>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6CB41A37" wp14:editId="545EA265">
                <wp:simplePos x="0" y="0"/>
                <wp:positionH relativeFrom="margin">
                  <wp:align>center</wp:align>
                </wp:positionH>
                <wp:positionV relativeFrom="paragraph">
                  <wp:posOffset>360045</wp:posOffset>
                </wp:positionV>
                <wp:extent cx="1080000" cy="0"/>
                <wp:effectExtent l="0" t="0" r="254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35pt" to="85.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" strokecolor="black [3213]">
                <w10:wrap anchorx="margin"/>
              </v:line>
            </w:pict>
          </mc:Fallback>
        </mc:AlternateContent>
      </w:r>
    </w:p>
    <w:p w:rsidR="00C12ABC" w:rsidRDefault="00C12ABC">
      <w:pPr>
        <w:spacing w:after="200" w:line="276" w:lineRule="auto"/>
        <w:rPr>
          <w:rFonts w:eastAsia="Calibri"/>
          <w:sz w:val="28"/>
          <w:szCs w:val="28"/>
          <w:lang w:eastAsia="en-US"/>
        </w:rPr>
      </w:pPr>
      <w:r>
        <w:rPr>
          <w:rFonts w:eastAsia="Calibri"/>
          <w:sz w:val="28"/>
          <w:szCs w:val="28"/>
          <w:lang w:eastAsia="en-US"/>
        </w:rPr>
        <w:br w:type="page"/>
      </w:r>
    </w:p>
    <w:p w:rsidR="00B05DA3" w:rsidRPr="00B05DA3" w:rsidRDefault="004A6F1C" w:rsidP="00B05DA3">
      <w:pPr>
        <w:spacing w:line="264" w:lineRule="auto"/>
        <w:jc w:val="right"/>
        <w:rPr>
          <w:rFonts w:eastAsia="Calibri"/>
          <w:sz w:val="28"/>
          <w:szCs w:val="28"/>
          <w:lang w:eastAsia="en-US"/>
        </w:rPr>
      </w:pPr>
      <w:r>
        <w:rPr>
          <w:rFonts w:eastAsia="Calibri"/>
          <w:sz w:val="28"/>
          <w:szCs w:val="28"/>
          <w:lang w:eastAsia="en-US"/>
        </w:rPr>
        <w:lastRenderedPageBreak/>
        <w:t>Приложение 1</w:t>
      </w:r>
    </w:p>
    <w:p w:rsidR="00B05DA3" w:rsidRPr="00B05DA3" w:rsidRDefault="00B05DA3" w:rsidP="00B05DA3">
      <w:pPr>
        <w:tabs>
          <w:tab w:val="center" w:pos="4395"/>
          <w:tab w:val="right" w:pos="9355"/>
        </w:tabs>
        <w:ind w:left="4536"/>
        <w:jc w:val="both"/>
        <w:rPr>
          <w:sz w:val="22"/>
          <w:szCs w:val="20"/>
        </w:rPr>
      </w:pPr>
      <w:r w:rsidRPr="00B05DA3">
        <w:rPr>
          <w:sz w:val="22"/>
          <w:szCs w:val="20"/>
        </w:rPr>
        <w:t xml:space="preserve">к </w:t>
      </w:r>
      <w:r w:rsidR="00224294">
        <w:rPr>
          <w:sz w:val="22"/>
          <w:szCs w:val="20"/>
        </w:rPr>
        <w:t xml:space="preserve">официальной статистической </w:t>
      </w:r>
      <w:r w:rsidR="000E3AD3">
        <w:rPr>
          <w:sz w:val="22"/>
          <w:szCs w:val="20"/>
        </w:rPr>
        <w:t>м</w:t>
      </w:r>
      <w:r w:rsidRPr="00B05DA3">
        <w:rPr>
          <w:sz w:val="22"/>
          <w:szCs w:val="20"/>
        </w:rPr>
        <w:t>етод</w:t>
      </w:r>
      <w:r w:rsidR="00224294">
        <w:rPr>
          <w:sz w:val="22"/>
          <w:szCs w:val="20"/>
        </w:rPr>
        <w:t>ологии</w:t>
      </w:r>
      <w:r w:rsidR="00951AA2">
        <w:rPr>
          <w:sz w:val="22"/>
          <w:szCs w:val="20"/>
        </w:rPr>
        <w:t xml:space="preserve"> </w:t>
      </w:r>
      <w:r w:rsidR="00951AA2" w:rsidRPr="00951AA2">
        <w:rPr>
          <w:sz w:val="22"/>
          <w:szCs w:val="20"/>
        </w:rPr>
        <w:t>построени</w:t>
      </w:r>
      <w:r w:rsidR="000E3AD3">
        <w:rPr>
          <w:sz w:val="22"/>
          <w:szCs w:val="20"/>
        </w:rPr>
        <w:t>я</w:t>
      </w:r>
      <w:r w:rsidR="00951AA2" w:rsidRPr="00951AA2">
        <w:rPr>
          <w:sz w:val="22"/>
          <w:szCs w:val="20"/>
        </w:rPr>
        <w:t xml:space="preserve"> баланса активов и пассивов и счетов накопления Системы национальных счетов в части контрактов, договоров аренды, лицензий, гудвилла и маркетинговых активов</w:t>
      </w:r>
      <w:r w:rsidRPr="00B05DA3">
        <w:rPr>
          <w:sz w:val="22"/>
          <w:szCs w:val="20"/>
        </w:rPr>
        <w:t xml:space="preserve">, </w:t>
      </w:r>
      <w:r w:rsidRPr="00B05DA3">
        <w:rPr>
          <w:rFonts w:eastAsiaTheme="minorHAnsi"/>
          <w:sz w:val="22"/>
          <w:szCs w:val="20"/>
          <w:lang w:eastAsia="en-US"/>
        </w:rPr>
        <w:t>утвержденн</w:t>
      </w:r>
      <w:r w:rsidR="004A6F1C">
        <w:rPr>
          <w:rFonts w:eastAsiaTheme="minorHAnsi"/>
          <w:sz w:val="22"/>
          <w:szCs w:val="20"/>
          <w:lang w:eastAsia="en-US"/>
        </w:rPr>
        <w:t xml:space="preserve">ым </w:t>
      </w:r>
      <w:r w:rsidRPr="00B05DA3">
        <w:rPr>
          <w:rFonts w:eastAsiaTheme="minorHAnsi"/>
          <w:sz w:val="22"/>
          <w:szCs w:val="20"/>
          <w:lang w:eastAsia="en-US"/>
        </w:rPr>
        <w:t>приказом</w:t>
      </w:r>
      <w:r w:rsidR="004A6F1C">
        <w:rPr>
          <w:rFonts w:eastAsiaTheme="minorHAnsi"/>
          <w:sz w:val="22"/>
          <w:szCs w:val="20"/>
          <w:lang w:eastAsia="en-US"/>
        </w:rPr>
        <w:t xml:space="preserve"> </w:t>
      </w:r>
      <w:r w:rsidRPr="00B05DA3">
        <w:rPr>
          <w:rFonts w:eastAsiaTheme="minorHAnsi"/>
          <w:sz w:val="22"/>
          <w:szCs w:val="20"/>
          <w:lang w:eastAsia="en-US"/>
        </w:rPr>
        <w:t xml:space="preserve">Росстата </w:t>
      </w:r>
      <w:r w:rsidRPr="00F84C8F">
        <w:rPr>
          <w:sz w:val="22"/>
          <w:szCs w:val="20"/>
        </w:rPr>
        <w:t xml:space="preserve">от </w:t>
      </w:r>
      <w:r w:rsidR="00F84C8F" w:rsidRPr="00F84C8F">
        <w:rPr>
          <w:sz w:val="22"/>
          <w:szCs w:val="20"/>
        </w:rPr>
        <w:t xml:space="preserve">31.05.18 </w:t>
      </w:r>
      <w:r w:rsidRPr="00B05DA3">
        <w:rPr>
          <w:rFonts w:eastAsiaTheme="minorHAnsi"/>
          <w:sz w:val="22"/>
          <w:szCs w:val="20"/>
          <w:lang w:eastAsia="en-US"/>
        </w:rPr>
        <w:t xml:space="preserve">№ </w:t>
      </w:r>
      <w:r w:rsidR="00F84C8F">
        <w:rPr>
          <w:rFonts w:eastAsiaTheme="minorHAnsi"/>
          <w:sz w:val="22"/>
          <w:szCs w:val="20"/>
          <w:lang w:eastAsia="en-US"/>
        </w:rPr>
        <w:t>334</w:t>
      </w:r>
    </w:p>
    <w:p w:rsidR="00B05DA3" w:rsidRPr="00B05DA3" w:rsidRDefault="00B05DA3" w:rsidP="00B05DA3">
      <w:pPr>
        <w:tabs>
          <w:tab w:val="center" w:pos="4677"/>
          <w:tab w:val="right" w:pos="9355"/>
        </w:tabs>
        <w:ind w:left="5103"/>
        <w:rPr>
          <w:sz w:val="20"/>
          <w:szCs w:val="20"/>
        </w:rPr>
      </w:pPr>
    </w:p>
    <w:p w:rsidR="00B05DA3" w:rsidRPr="00B05DA3" w:rsidRDefault="00B05DA3" w:rsidP="00B05DA3">
      <w:pPr>
        <w:tabs>
          <w:tab w:val="center" w:pos="4677"/>
          <w:tab w:val="right" w:pos="9355"/>
        </w:tabs>
        <w:ind w:left="5103"/>
        <w:rPr>
          <w:sz w:val="28"/>
          <w:szCs w:val="28"/>
        </w:rPr>
      </w:pPr>
    </w:p>
    <w:p w:rsidR="00B05DA3" w:rsidRDefault="00B412B2" w:rsidP="00B05DA3">
      <w:pPr>
        <w:spacing w:line="276" w:lineRule="auto"/>
        <w:jc w:val="center"/>
        <w:rPr>
          <w:b/>
          <w:bCs/>
          <w:sz w:val="26"/>
          <w:szCs w:val="26"/>
          <w:lang w:eastAsia="en-US"/>
        </w:rPr>
      </w:pPr>
      <w:r w:rsidRPr="00B412B2">
        <w:rPr>
          <w:b/>
          <w:bCs/>
          <w:sz w:val="26"/>
          <w:szCs w:val="26"/>
          <w:lang w:eastAsia="en-US"/>
        </w:rPr>
        <w:t>Индексы цен по ОКВЭД2</w:t>
      </w:r>
    </w:p>
    <w:p w:rsidR="00B412B2" w:rsidRPr="00B05DA3" w:rsidRDefault="00B412B2" w:rsidP="00B05DA3">
      <w:pPr>
        <w:spacing w:line="276" w:lineRule="auto"/>
        <w:jc w:val="center"/>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5065"/>
      </w:tblGrid>
      <w:tr w:rsidR="004A6F1C" w:rsidRPr="00C12ABC" w:rsidTr="00891678">
        <w:trPr>
          <w:cantSplit/>
          <w:tblHeader/>
        </w:trPr>
        <w:tc>
          <w:tcPr>
            <w:tcW w:w="4773" w:type="dxa"/>
          </w:tcPr>
          <w:p w:rsidR="004A6F1C" w:rsidRPr="00C12ABC" w:rsidRDefault="004A6F1C" w:rsidP="00891678">
            <w:pPr>
              <w:spacing w:before="40" w:after="40"/>
              <w:jc w:val="center"/>
              <w:rPr>
                <w:b/>
                <w:sz w:val="18"/>
                <w:szCs w:val="18"/>
              </w:rPr>
            </w:pPr>
            <w:r w:rsidRPr="00C12ABC">
              <w:rPr>
                <w:b/>
                <w:sz w:val="18"/>
                <w:szCs w:val="18"/>
              </w:rPr>
              <w:t>Виды экономической деятельности отчитывающейся организации в соответствии с ОКВЭД 2</w:t>
            </w:r>
          </w:p>
        </w:tc>
        <w:tc>
          <w:tcPr>
            <w:tcW w:w="4514" w:type="dxa"/>
          </w:tcPr>
          <w:p w:rsidR="004A6F1C" w:rsidRPr="00C12ABC" w:rsidRDefault="004A6F1C" w:rsidP="00891678">
            <w:pPr>
              <w:spacing w:before="40" w:after="40"/>
              <w:jc w:val="center"/>
              <w:rPr>
                <w:b/>
                <w:sz w:val="18"/>
                <w:szCs w:val="18"/>
              </w:rPr>
            </w:pPr>
            <w:r w:rsidRPr="00C12ABC">
              <w:rPr>
                <w:b/>
                <w:sz w:val="18"/>
                <w:szCs w:val="18"/>
              </w:rPr>
              <w:t>Наименование индекса цен</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А, ОКВЭД 01 Растениеводство и животноводство, охота и предоставление соответствующих услуг в этих областях</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сельскохозяйственной продукции»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А, ОКВЭД 02 Лесоводство и лесозаготовки</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«Лесоводство и лесозаготовки»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А, ОКВЭД 03 Рыболовство и рыбоводство</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«Рыболовство, рыболовство»</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B Добыча полезных ископаемых</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разделу «Добыча полезных ископаемых»</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10 Производство пищевых продуктов</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пищевых продуктов»</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11 Производство напитков</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напитков»</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12 Производство табачных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табачных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13 Производство текстильных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текстильных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14 Производство одежды</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одежды»</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 xml:space="preserve">Раздел C, ОКВЭД 15 Производство кожи и изделий из кожи </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кожи и изделий из кожи»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«Обработка древесины и производство изделий из дерева и пробки, кроме мебели, производство изделий из соломки и материалов для плетения»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17 Производство бумаги и бумажных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бумаги и бумажных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18 Деятельность полиграфическая и копирование носителей информации</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«Деятельность полиграфическая и копирование носителей информации»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19 Производство кокса и нефтепродуктов</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кокса и нефтепродуктов»</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20 Производство химических веществ и химических продуктов</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химических веществ и химических продуктов»</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21 Производство лекарственных средств и материалов, применяемых в медицинских целях</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лекарственных средств и материалов, применяемых в медицинских целях»</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22 Производство резиновых и пластмассовых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резиновых и пластмассовых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23 Производство прочей неметаллической минеральной продукции</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прочей неметаллической минеральной продукции»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24 Производство металлургическое</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металлургическое»</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lastRenderedPageBreak/>
              <w:t>Раздел C, ОКВЭД 25 Производство готовых металлических изделий, кроме машин и оборудования</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готовых металлических изделий, кроме машин и оборудования»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26 Производство компьютеров, электронных и оптических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компьютеров, электронных и оптических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27 Производство электрического оборудования</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виду деятельности «Производство электрического оборудования»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28 Производство машин и оборудования, не включенных в другие группировки</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«Производство машин и оборудования, не включенных в другие группировки»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29 Производство автотранспортных средств, прицепов и полуприцепов</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«Производство автотранспортных средств, прицепов и полуприцепов»</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30 Производство прочих транспортных средств и оборудования</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«Производство прочих транспортных средств и оборудования»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31 Производство мебели</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«Производство мебели»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32 Производство прочих готовых изделий</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«Производство прочих готовых изделий»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C, ОКВЭД 33 Ремонт и монтаж машин и оборудования</w:t>
            </w:r>
          </w:p>
        </w:tc>
        <w:tc>
          <w:tcPr>
            <w:tcW w:w="4514" w:type="dxa"/>
          </w:tcPr>
          <w:p w:rsidR="004A6F1C" w:rsidRPr="00C12ABC" w:rsidRDefault="004A6F1C" w:rsidP="00891678">
            <w:pPr>
              <w:spacing w:before="40" w:after="40"/>
              <w:rPr>
                <w:sz w:val="18"/>
                <w:szCs w:val="18"/>
              </w:rPr>
            </w:pPr>
            <w:r w:rsidRPr="00C12ABC">
              <w:rPr>
                <w:sz w:val="18"/>
                <w:szCs w:val="18"/>
              </w:rPr>
              <w:t>Индекс цен производителей по подразделу «Ремонт и монтаж машин и оборудования»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D Обеспечение электрической энергией, газом и паром; кондиционирование воздуха</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цен производителей по разделу «Обеспечение электрической энергией, газом и паром; кондиционирование воздуха»</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E Водоснабжение; водоотведение, организация сбора и утилизации отходов, деятельность по ликвидации загрязнений</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цен производителей по разделу «Водоснабжение; водоотведение, организация сбора и утилизации отходов, деятельность по ликвидации загрязнений»</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F Строительство</w:t>
            </w:r>
          </w:p>
        </w:tc>
        <w:tc>
          <w:tcPr>
            <w:tcW w:w="4514" w:type="dxa"/>
            <w:vAlign w:val="center"/>
          </w:tcPr>
          <w:p w:rsidR="004A6F1C" w:rsidRPr="00C12ABC" w:rsidRDefault="004A6F1C" w:rsidP="00891678">
            <w:pPr>
              <w:spacing w:before="40" w:after="40"/>
              <w:rPr>
                <w:sz w:val="18"/>
                <w:szCs w:val="18"/>
              </w:rPr>
            </w:pPr>
            <w:r w:rsidRPr="00C12ABC">
              <w:rPr>
                <w:sz w:val="18"/>
                <w:szCs w:val="18"/>
              </w:rPr>
              <w:t xml:space="preserve">Индекс цен производителей на строительную продукцию </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G, ОКВЭД 45 Торговля оптовая и розничная автотранспортными средствами и мотоциклами и их ремонт</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легковые автомобили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G, ОКВЭД 46 Торговля оптовая, кроме оптовой торговли автотранспортными средствами и мотоциклами</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все товары и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G, ОКВЭД 47 Торговля розничная, кроме торговли автотранспортными средствами и мотоциклами</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все товары и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H, ОКВЭД 49 Деятельность сухопутного и трубопроводного транспорта</w:t>
            </w:r>
          </w:p>
        </w:tc>
        <w:tc>
          <w:tcPr>
            <w:tcW w:w="4514" w:type="dxa"/>
            <w:vAlign w:val="center"/>
          </w:tcPr>
          <w:p w:rsidR="004A6F1C" w:rsidRPr="00C12ABC" w:rsidRDefault="004A6F1C" w:rsidP="00891678">
            <w:pPr>
              <w:spacing w:before="40" w:after="40"/>
              <w:rPr>
                <w:sz w:val="18"/>
                <w:szCs w:val="18"/>
              </w:rPr>
            </w:pPr>
            <w:r w:rsidRPr="00C12ABC">
              <w:rPr>
                <w:sz w:val="18"/>
                <w:szCs w:val="18"/>
              </w:rPr>
              <w:t>Среднее значение между индексом тарифов на грузовые перевозки железнодорожным транспортом, индексом тарифов на грузовые перевозки трубопроводным транспортом, индексом тарифов на грузовые перевозки автомобильным транспортом</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H, ОКВЭД 50 Деятельность водного транспорта</w:t>
            </w:r>
          </w:p>
        </w:tc>
        <w:tc>
          <w:tcPr>
            <w:tcW w:w="4514" w:type="dxa"/>
            <w:vAlign w:val="center"/>
          </w:tcPr>
          <w:p w:rsidR="004A6F1C" w:rsidRPr="00C12ABC" w:rsidRDefault="004A6F1C" w:rsidP="00891678">
            <w:pPr>
              <w:spacing w:before="40" w:after="40"/>
              <w:rPr>
                <w:sz w:val="18"/>
                <w:szCs w:val="18"/>
              </w:rPr>
            </w:pPr>
            <w:r w:rsidRPr="00C12ABC">
              <w:rPr>
                <w:sz w:val="18"/>
                <w:szCs w:val="18"/>
              </w:rPr>
              <w:t>Среднее значение между индексом тарифов на грузовые перевозки внутренним водным транспортом, индексом тарифов на грузовые перевозки морским транспортом</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H, ОКВЭД 51 Деятельность воздушного и космического транспорта</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тарифов на грузовые перевозки воздушным транспортом</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H, ОКВЭД 52 Складское хозяйство и вспомогательная транспортная деятельность</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все товары и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H, ОКВЭД 53 Деятельность почтовой связи и курьерская деятельность</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тарифов на услуги связи для юридических лиц</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I Деятельность гостиниц и предприятий общественного питания</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проживание в гостинице, сутки с человека</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J Деятельность в области информации и связи</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услуги связи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K Деятельность финансовая и страховая</w:t>
            </w:r>
          </w:p>
        </w:tc>
        <w:tc>
          <w:tcPr>
            <w:tcW w:w="4514" w:type="dxa"/>
            <w:vAlign w:val="center"/>
          </w:tcPr>
          <w:p w:rsidR="004A6F1C" w:rsidRPr="00C12ABC" w:rsidRDefault="004A6F1C" w:rsidP="00891678">
            <w:pPr>
              <w:spacing w:before="40" w:after="40"/>
              <w:rPr>
                <w:sz w:val="18"/>
                <w:szCs w:val="18"/>
              </w:rPr>
            </w:pPr>
            <w:r w:rsidRPr="00C12ABC">
              <w:rPr>
                <w:sz w:val="18"/>
                <w:szCs w:val="18"/>
              </w:rPr>
              <w:t>Среднее значение индекса потребительских цен на услуги банков и индекса потребительских цен на услуги страхования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L Деятельность по операциям с недвижимым имуществом</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прочие виды фактической арендной платы в группировке классификатора индивидуального потребления по целям (КИПЦ)</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lastRenderedPageBreak/>
              <w:t>Раздел M. Деятельность профессиональная, научная и техническая</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услуги профессионального обучения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N Деятельность административная и сопутствующие дополнительные услуги</w:t>
            </w:r>
          </w:p>
        </w:tc>
        <w:tc>
          <w:tcPr>
            <w:tcW w:w="4514" w:type="dxa"/>
            <w:vAlign w:val="center"/>
          </w:tcPr>
          <w:p w:rsidR="004A6F1C" w:rsidRPr="00C12ABC" w:rsidRDefault="004A6F1C" w:rsidP="00891678">
            <w:pPr>
              <w:spacing w:before="40" w:after="40"/>
              <w:rPr>
                <w:sz w:val="18"/>
                <w:szCs w:val="18"/>
              </w:rPr>
            </w:pPr>
            <w:r w:rsidRPr="00C12ABC">
              <w:rPr>
                <w:sz w:val="18"/>
                <w:szCs w:val="18"/>
              </w:rPr>
              <w:t>Среднее значение индекса потребительских цен на прочие виды фактической арендной платы в группировке классификатора индивидуального потребления по целям (КИПЦ), индекса потребительских услуг в сфере туризма, индекса потребительских цен на посреднические и прочие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O Государственное управление и обеспечение военной безопасности; социальное обеспечение</w:t>
            </w:r>
          </w:p>
        </w:tc>
        <w:tc>
          <w:tcPr>
            <w:tcW w:w="4514" w:type="dxa"/>
            <w:vAlign w:val="center"/>
          </w:tcPr>
          <w:p w:rsidR="004A6F1C" w:rsidRPr="00C12ABC" w:rsidRDefault="004A6F1C" w:rsidP="00891678">
            <w:pPr>
              <w:spacing w:before="40" w:after="40"/>
              <w:rPr>
                <w:sz w:val="18"/>
                <w:szCs w:val="18"/>
              </w:rPr>
            </w:pPr>
            <w:r w:rsidRPr="00C12ABC">
              <w:rPr>
                <w:sz w:val="18"/>
                <w:szCs w:val="18"/>
              </w:rPr>
              <w:t>Среднее значение индекса потребительских цен на услуги правового характера, индекса потребительских цен на медицинские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P Образование</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услуги образования</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Q Деятельность в области здравоохранения и социальных услуг</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медицинские услуги</w:t>
            </w:r>
          </w:p>
        </w:tc>
      </w:tr>
      <w:tr w:rsidR="004A6F1C" w:rsidRPr="00C12ABC" w:rsidTr="00891678">
        <w:trPr>
          <w:cantSplit/>
        </w:trPr>
        <w:tc>
          <w:tcPr>
            <w:tcW w:w="4773" w:type="dxa"/>
          </w:tcPr>
          <w:p w:rsidR="004A6F1C" w:rsidRPr="00C12ABC" w:rsidRDefault="004A6F1C" w:rsidP="00891678">
            <w:pPr>
              <w:spacing w:before="40" w:after="40"/>
              <w:rPr>
                <w:sz w:val="18"/>
                <w:szCs w:val="18"/>
              </w:rPr>
            </w:pPr>
            <w:r w:rsidRPr="00C12ABC">
              <w:rPr>
                <w:sz w:val="18"/>
                <w:szCs w:val="18"/>
              </w:rPr>
              <w:t>Раздел R Деятельность в области культуры, спорта, организации досуга и развлечений</w:t>
            </w:r>
          </w:p>
        </w:tc>
        <w:tc>
          <w:tcPr>
            <w:tcW w:w="4514" w:type="dxa"/>
            <w:vAlign w:val="center"/>
          </w:tcPr>
          <w:p w:rsidR="004A6F1C" w:rsidRPr="00C12ABC" w:rsidRDefault="004A6F1C" w:rsidP="00891678">
            <w:pPr>
              <w:spacing w:before="40" w:after="40"/>
              <w:rPr>
                <w:sz w:val="18"/>
                <w:szCs w:val="18"/>
              </w:rPr>
            </w:pPr>
            <w:r w:rsidRPr="00C12ABC">
              <w:rPr>
                <w:sz w:val="18"/>
                <w:szCs w:val="18"/>
              </w:rPr>
              <w:t>Индекс потребительских цен на услуги организаций культуры</w:t>
            </w:r>
          </w:p>
        </w:tc>
      </w:tr>
    </w:tbl>
    <w:p w:rsidR="00B05DA3" w:rsidRDefault="00B05DA3" w:rsidP="00B05DA3">
      <w:pPr>
        <w:tabs>
          <w:tab w:val="left" w:pos="1620"/>
        </w:tabs>
        <w:rPr>
          <w:rFonts w:eastAsia="Calibri"/>
          <w:sz w:val="20"/>
          <w:szCs w:val="20"/>
          <w:lang w:eastAsia="en-US"/>
        </w:rPr>
      </w:pPr>
    </w:p>
    <w:p w:rsidR="004A6F1C" w:rsidRDefault="004A6F1C" w:rsidP="00B05DA3">
      <w:pPr>
        <w:tabs>
          <w:tab w:val="left" w:pos="1620"/>
        </w:tabs>
        <w:rPr>
          <w:rFonts w:eastAsia="Calibri"/>
          <w:sz w:val="20"/>
          <w:szCs w:val="20"/>
          <w:lang w:eastAsia="en-US"/>
        </w:rPr>
      </w:pPr>
    </w:p>
    <w:p w:rsidR="004A6F1C" w:rsidRDefault="004A6F1C" w:rsidP="00B05DA3">
      <w:pPr>
        <w:tabs>
          <w:tab w:val="left" w:pos="1620"/>
        </w:tabs>
        <w:rPr>
          <w:rFonts w:eastAsia="Calibri"/>
          <w:sz w:val="20"/>
          <w:szCs w:val="20"/>
          <w:lang w:eastAsia="en-US"/>
        </w:rPr>
      </w:pPr>
    </w:p>
    <w:p w:rsidR="004A6F1C" w:rsidRDefault="004A6F1C" w:rsidP="00B05DA3">
      <w:pPr>
        <w:tabs>
          <w:tab w:val="left" w:pos="1620"/>
        </w:tabs>
        <w:rPr>
          <w:rFonts w:eastAsia="Calibri"/>
          <w:sz w:val="20"/>
          <w:szCs w:val="20"/>
          <w:lang w:eastAsia="en-US"/>
        </w:rPr>
      </w:pPr>
    </w:p>
    <w:p w:rsidR="004A6F1C" w:rsidRDefault="004A6F1C" w:rsidP="00B05DA3">
      <w:pPr>
        <w:tabs>
          <w:tab w:val="left" w:pos="1620"/>
        </w:tabs>
        <w:rPr>
          <w:rFonts w:eastAsia="Calibri"/>
          <w:sz w:val="20"/>
          <w:szCs w:val="20"/>
          <w:lang w:eastAsia="en-US"/>
        </w:rPr>
      </w:pPr>
    </w:p>
    <w:p w:rsidR="004A6F1C" w:rsidRPr="00B05DA3" w:rsidRDefault="004A6F1C" w:rsidP="00B05DA3">
      <w:pPr>
        <w:tabs>
          <w:tab w:val="left" w:pos="1620"/>
        </w:tabs>
        <w:rPr>
          <w:rFonts w:eastAsia="Calibri"/>
          <w:sz w:val="20"/>
          <w:szCs w:val="20"/>
          <w:lang w:eastAsia="en-US"/>
        </w:rPr>
      </w:pPr>
    </w:p>
    <w:p w:rsidR="00DB599D" w:rsidRDefault="00DB599D" w:rsidP="00B05DA3">
      <w:pPr>
        <w:spacing w:line="300" w:lineRule="auto"/>
        <w:jc w:val="center"/>
        <w:rPr>
          <w:sz w:val="28"/>
          <w:szCs w:val="28"/>
        </w:rPr>
        <w:sectPr w:rsidR="00DB599D" w:rsidSect="00024EC2">
          <w:headerReference w:type="default" r:id="rId23"/>
          <w:footnotePr>
            <w:numRestart w:val="eachPage"/>
          </w:footnotePr>
          <w:pgSz w:w="11906" w:h="16838"/>
          <w:pgMar w:top="1134" w:right="567" w:bottom="1134" w:left="1134" w:header="709" w:footer="709" w:gutter="0"/>
          <w:pgNumType w:start="1"/>
          <w:cols w:space="708"/>
          <w:titlePg/>
          <w:docGrid w:linePitch="360"/>
        </w:sectPr>
      </w:pPr>
    </w:p>
    <w:p w:rsidR="004A6F1C" w:rsidRDefault="004A6F1C" w:rsidP="004A6F1C">
      <w:pPr>
        <w:jc w:val="right"/>
        <w:rPr>
          <w:sz w:val="28"/>
          <w:szCs w:val="28"/>
        </w:rPr>
      </w:pPr>
      <w:r w:rsidRPr="008371E0">
        <w:rPr>
          <w:sz w:val="28"/>
          <w:szCs w:val="28"/>
        </w:rPr>
        <w:lastRenderedPageBreak/>
        <w:t>Приложение 2</w:t>
      </w:r>
    </w:p>
    <w:p w:rsidR="00A14FBF" w:rsidRPr="005071E6" w:rsidRDefault="00A14FBF" w:rsidP="00793F8F">
      <w:pPr>
        <w:ind w:left="9217"/>
        <w:jc w:val="both"/>
        <w:rPr>
          <w:sz w:val="28"/>
          <w:szCs w:val="28"/>
          <w:vertAlign w:val="superscript"/>
        </w:rPr>
      </w:pPr>
      <w:r w:rsidRPr="00DF25E9">
        <w:rPr>
          <w:sz w:val="16"/>
          <w:szCs w:val="16"/>
        </w:rPr>
        <w:t xml:space="preserve">к </w:t>
      </w:r>
      <w:r>
        <w:rPr>
          <w:sz w:val="16"/>
          <w:szCs w:val="16"/>
        </w:rPr>
        <w:t>официальной статистической м</w:t>
      </w:r>
      <w:r w:rsidRPr="00DF25E9">
        <w:rPr>
          <w:sz w:val="16"/>
          <w:szCs w:val="16"/>
        </w:rPr>
        <w:t>етод</w:t>
      </w:r>
      <w:r>
        <w:rPr>
          <w:sz w:val="16"/>
          <w:szCs w:val="16"/>
        </w:rPr>
        <w:t xml:space="preserve">ологии </w:t>
      </w:r>
      <w:r w:rsidRPr="00DF25E9">
        <w:rPr>
          <w:sz w:val="16"/>
          <w:szCs w:val="16"/>
        </w:rPr>
        <w:t>построени</w:t>
      </w:r>
      <w:r>
        <w:rPr>
          <w:sz w:val="16"/>
          <w:szCs w:val="16"/>
        </w:rPr>
        <w:t>я</w:t>
      </w:r>
      <w:r w:rsidRPr="00DF25E9">
        <w:rPr>
          <w:sz w:val="16"/>
          <w:szCs w:val="16"/>
        </w:rPr>
        <w:t xml:space="preserve"> баланса активов и пассивов и счетов накопления Системы национальных счетов в части контрактов, договоров аренды, лицензий, гудвилла и маркетинговых активов, утвержденным приказом Росстата от </w:t>
      </w:r>
      <w:r w:rsidR="00557AF4" w:rsidRPr="00557AF4">
        <w:rPr>
          <w:sz w:val="16"/>
          <w:szCs w:val="16"/>
        </w:rPr>
        <w:t>31</w:t>
      </w:r>
      <w:r w:rsidR="00557AF4">
        <w:rPr>
          <w:sz w:val="16"/>
          <w:szCs w:val="16"/>
        </w:rPr>
        <w:t>.05.18</w:t>
      </w:r>
      <w:r w:rsidRPr="00DF25E9">
        <w:rPr>
          <w:sz w:val="16"/>
          <w:szCs w:val="16"/>
        </w:rPr>
        <w:t xml:space="preserve"> №</w:t>
      </w:r>
      <w:r w:rsidR="00557AF4">
        <w:rPr>
          <w:sz w:val="16"/>
          <w:szCs w:val="16"/>
        </w:rPr>
        <w:t xml:space="preserve"> 334</w:t>
      </w:r>
    </w:p>
    <w:p w:rsidR="00B412B2" w:rsidRDefault="00B412B2" w:rsidP="005071E6">
      <w:pPr>
        <w:jc w:val="center"/>
        <w:rPr>
          <w:b/>
          <w:sz w:val="26"/>
          <w:szCs w:val="26"/>
        </w:rPr>
      </w:pPr>
      <w:r w:rsidRPr="000255B5">
        <w:rPr>
          <w:b/>
          <w:sz w:val="26"/>
          <w:szCs w:val="26"/>
        </w:rPr>
        <w:t>Форма федерального государственного статистического наблюдения №11-НА</w:t>
      </w:r>
    </w:p>
    <w:tbl>
      <w:tblPr>
        <w:tblW w:w="12048" w:type="dxa"/>
        <w:tblInd w:w="163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2048"/>
      </w:tblGrid>
      <w:tr w:rsidR="00376A2E" w:rsidRPr="00D540B8" w:rsidTr="00891678">
        <w:trPr>
          <w:trHeight w:val="400"/>
        </w:trPr>
        <w:tc>
          <w:tcPr>
            <w:tcW w:w="12048" w:type="dxa"/>
            <w:tcBorders>
              <w:top w:val="single" w:sz="12" w:space="0" w:color="auto"/>
              <w:left w:val="single" w:sz="12" w:space="0" w:color="auto"/>
              <w:bottom w:val="single" w:sz="12" w:space="0" w:color="auto"/>
              <w:right w:val="single" w:sz="12" w:space="0" w:color="auto"/>
            </w:tcBorders>
            <w:hideMark/>
          </w:tcPr>
          <w:p w:rsidR="00376A2E" w:rsidRPr="00D540B8" w:rsidRDefault="00376A2E" w:rsidP="00891678">
            <w:pPr>
              <w:keepNext/>
              <w:spacing w:before="60"/>
              <w:jc w:val="center"/>
              <w:outlineLvl w:val="0"/>
              <w:rPr>
                <w:b/>
                <w:sz w:val="20"/>
              </w:rPr>
            </w:pPr>
            <w:r w:rsidRPr="00D540B8">
              <w:rPr>
                <w:b/>
                <w:sz w:val="20"/>
              </w:rPr>
              <w:t>ФЕДЕРАЛЬНОЕ СТАТИСТИЧЕСКОЕ НАБЛЮДЕНИЕ</w:t>
            </w:r>
          </w:p>
        </w:tc>
      </w:tr>
    </w:tbl>
    <w:p w:rsidR="00376A2E" w:rsidRPr="00D540B8" w:rsidRDefault="00376A2E" w:rsidP="00376A2E">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376A2E" w:rsidRPr="00D540B8" w:rsidTr="00891678">
        <w:tc>
          <w:tcPr>
            <w:tcW w:w="11198" w:type="dxa"/>
            <w:tcBorders>
              <w:top w:val="single" w:sz="12" w:space="0" w:color="auto"/>
              <w:left w:val="single" w:sz="12" w:space="0" w:color="auto"/>
              <w:bottom w:val="single" w:sz="12" w:space="0" w:color="auto"/>
              <w:right w:val="single" w:sz="12" w:space="0" w:color="auto"/>
            </w:tcBorders>
            <w:hideMark/>
          </w:tcPr>
          <w:p w:rsidR="00376A2E" w:rsidRPr="00D540B8" w:rsidRDefault="00376A2E" w:rsidP="00891678">
            <w:pPr>
              <w:jc w:val="center"/>
              <w:rPr>
                <w:sz w:val="20"/>
              </w:rPr>
            </w:pPr>
            <w:r w:rsidRPr="00D540B8">
              <w:rPr>
                <w:sz w:val="20"/>
              </w:rPr>
              <w:t>КОНФИДЕНЦИАЛЬНОСТЬ ГАРАНТИРУЕТСЯ ПОЛУЧАТЕЛЕМ ИНФОРМАЦИИ</w:t>
            </w:r>
          </w:p>
        </w:tc>
      </w:tr>
    </w:tbl>
    <w:p w:rsidR="00376A2E" w:rsidRPr="00D540B8" w:rsidRDefault="00376A2E" w:rsidP="00376A2E">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048"/>
      </w:tblGrid>
      <w:tr w:rsidR="00376A2E" w:rsidRPr="00D540B8" w:rsidTr="00891678">
        <w:tc>
          <w:tcPr>
            <w:tcW w:w="12048" w:type="dxa"/>
            <w:tcBorders>
              <w:top w:val="single" w:sz="12" w:space="0" w:color="auto"/>
              <w:left w:val="single" w:sz="12" w:space="0" w:color="auto"/>
              <w:bottom w:val="single" w:sz="12" w:space="0" w:color="auto"/>
              <w:right w:val="single" w:sz="12" w:space="0" w:color="auto"/>
            </w:tcBorders>
            <w:shd w:val="pct5" w:color="auto" w:fill="auto"/>
            <w:hideMark/>
          </w:tcPr>
          <w:p w:rsidR="00376A2E" w:rsidRPr="00D540B8" w:rsidRDefault="00376A2E" w:rsidP="00891678">
            <w:pPr>
              <w:jc w:val="center"/>
              <w:rPr>
                <w:sz w:val="20"/>
              </w:rPr>
            </w:pPr>
            <w:r w:rsidRPr="00D540B8">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D540B8">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76A2E" w:rsidRPr="00D540B8" w:rsidRDefault="00376A2E" w:rsidP="00376A2E">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376A2E" w:rsidRPr="00D540B8" w:rsidTr="00891678">
        <w:tc>
          <w:tcPr>
            <w:tcW w:w="11198" w:type="dxa"/>
            <w:tcBorders>
              <w:top w:val="single" w:sz="12" w:space="0" w:color="auto"/>
              <w:left w:val="single" w:sz="12" w:space="0" w:color="auto"/>
              <w:bottom w:val="single" w:sz="12" w:space="0" w:color="auto"/>
              <w:right w:val="single" w:sz="12" w:space="0" w:color="auto"/>
            </w:tcBorders>
            <w:hideMark/>
          </w:tcPr>
          <w:p w:rsidR="00376A2E" w:rsidRPr="00D540B8" w:rsidRDefault="00376A2E" w:rsidP="00891678">
            <w:pPr>
              <w:keepNext/>
              <w:jc w:val="center"/>
              <w:outlineLvl w:val="0"/>
              <w:rPr>
                <w:sz w:val="20"/>
              </w:rPr>
            </w:pPr>
            <w:r w:rsidRPr="00D540B8">
              <w:rPr>
                <w:sz w:val="20"/>
              </w:rPr>
              <w:t>ВОЗМОЖНО ПРЕДОСТАВЛЕНИЕ В ЭЛЕКТРОННОМ ВИДЕ</w:t>
            </w:r>
          </w:p>
        </w:tc>
      </w:tr>
    </w:tbl>
    <w:p w:rsidR="00376A2E" w:rsidRPr="00D540B8" w:rsidRDefault="00376A2E" w:rsidP="00376A2E">
      <w:pPr>
        <w:rPr>
          <w:sz w:val="20"/>
        </w:rPr>
      </w:pPr>
      <w:r>
        <w:rPr>
          <w:noProof/>
        </w:rPr>
        <mc:AlternateContent>
          <mc:Choice Requires="wps">
            <w:drawing>
              <wp:anchor distT="0" distB="0" distL="114300" distR="114300" simplePos="0" relativeHeight="251666432" behindDoc="1" locked="0" layoutInCell="0" allowOverlap="1">
                <wp:simplePos x="0" y="0"/>
                <wp:positionH relativeFrom="column">
                  <wp:posOffset>97790</wp:posOffset>
                </wp:positionH>
                <wp:positionV relativeFrom="paragraph">
                  <wp:posOffset>12065</wp:posOffset>
                </wp:positionV>
                <wp:extent cx="9238615" cy="2585720"/>
                <wp:effectExtent l="0" t="0" r="635"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FBF" w:rsidRDefault="00A14FBF" w:rsidP="00DF25E9">
                            <w:pPr>
                              <w:spacing w:line="200" w:lineRule="exac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7pt;margin-top:.95pt;width:727.45pt;height:20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" o:allowincell="f" filled="f" stroked="f">
                <v:textbox inset="1pt,1pt,1pt,1pt">
                  <w:txbxContent>
                    <w:p w:rsidR="00A14FBF" w:rsidRDefault="00A14FBF" w:rsidP="00DF25E9">
                      <w:pPr>
                        <w:spacing w:line="200" w:lineRule="exact"/>
                      </w:pPr>
                    </w:p>
                  </w:txbxContent>
                </v:textbox>
              </v:rect>
            </w:pict>
          </mc:Fallback>
        </mc:AlternateContent>
      </w: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376A2E" w:rsidRPr="00D540B8" w:rsidTr="00891678">
        <w:tc>
          <w:tcPr>
            <w:tcW w:w="2691" w:type="dxa"/>
          </w:tcPr>
          <w:p w:rsidR="00376A2E" w:rsidRPr="00D540B8" w:rsidRDefault="00376A2E" w:rsidP="00891678">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376A2E" w:rsidRDefault="00376A2E" w:rsidP="00891678">
            <w:pPr>
              <w:autoSpaceDN w:val="0"/>
              <w:jc w:val="center"/>
              <w:rPr>
                <w:sz w:val="20"/>
              </w:rPr>
            </w:pPr>
            <w:r w:rsidRPr="00D540B8">
              <w:rPr>
                <w:sz w:val="20"/>
              </w:rPr>
              <w:t>СВЕДЕНИЯ О НАЛИЧИИ, ДВИЖЕНИИ И СОСТАВЕ КОНТРАКТОВ, ДОГОВОРОВ АРЕНДЫ, ЛИЦЕНЗИЙ, М</w:t>
            </w:r>
            <w:r w:rsidR="0070534B">
              <w:rPr>
                <w:sz w:val="20"/>
              </w:rPr>
              <w:t>АРКЕТИНГОВЫХ АКТИВОВ И ГУДВИЛЛА</w:t>
            </w:r>
          </w:p>
          <w:p w:rsidR="00376A2E" w:rsidRPr="00D540B8" w:rsidRDefault="00376A2E" w:rsidP="00891678">
            <w:pPr>
              <w:autoSpaceDN w:val="0"/>
              <w:jc w:val="center"/>
              <w:rPr>
                <w:sz w:val="20"/>
              </w:rPr>
            </w:pPr>
            <w:r w:rsidRPr="00D540B8">
              <w:rPr>
                <w:rFonts w:eastAsia="MS Mincho"/>
                <w:sz w:val="20"/>
              </w:rPr>
              <w:t>(деловой репутации организации)</w:t>
            </w:r>
          </w:p>
          <w:p w:rsidR="00376A2E" w:rsidRPr="00D540B8" w:rsidRDefault="00376A2E" w:rsidP="0070534B">
            <w:pPr>
              <w:spacing w:after="60"/>
              <w:jc w:val="center"/>
              <w:rPr>
                <w:sz w:val="20"/>
              </w:rPr>
            </w:pPr>
            <w:r w:rsidRPr="00D540B8">
              <w:rPr>
                <w:sz w:val="20"/>
              </w:rPr>
              <w:t>за 20___</w:t>
            </w:r>
            <w:r w:rsidR="0070534B">
              <w:rPr>
                <w:sz w:val="20"/>
              </w:rPr>
              <w:t xml:space="preserve"> </w:t>
            </w:r>
            <w:r w:rsidRPr="00D540B8">
              <w:rPr>
                <w:sz w:val="20"/>
              </w:rPr>
              <w:t>г.</w:t>
            </w:r>
          </w:p>
        </w:tc>
        <w:tc>
          <w:tcPr>
            <w:tcW w:w="2274" w:type="dxa"/>
          </w:tcPr>
          <w:p w:rsidR="00376A2E" w:rsidRPr="00D540B8" w:rsidRDefault="00376A2E" w:rsidP="00891678">
            <w:pPr>
              <w:jc w:val="center"/>
              <w:rPr>
                <w:sz w:val="20"/>
              </w:rPr>
            </w:pPr>
          </w:p>
        </w:tc>
      </w:tr>
    </w:tbl>
    <w:p w:rsidR="00376A2E" w:rsidRPr="00D540B8" w:rsidRDefault="00376A2E" w:rsidP="00376A2E">
      <w:pPr>
        <w:spacing w:line="540" w:lineRule="exact"/>
        <w:rPr>
          <w:sz w:val="20"/>
        </w:rPr>
      </w:pPr>
      <w:r>
        <w:rPr>
          <w:noProof/>
        </w:rPr>
        <mc:AlternateContent>
          <mc:Choice Requires="wps">
            <w:drawing>
              <wp:anchor distT="0" distB="0" distL="114300" distR="114300" simplePos="0" relativeHeight="251667456" behindDoc="1" locked="0" layoutInCell="0" allowOverlap="1">
                <wp:simplePos x="0" y="0"/>
                <wp:positionH relativeFrom="column">
                  <wp:posOffset>7550785</wp:posOffset>
                </wp:positionH>
                <wp:positionV relativeFrom="paragraph">
                  <wp:posOffset>314960</wp:posOffset>
                </wp:positionV>
                <wp:extent cx="1492250" cy="210185"/>
                <wp:effectExtent l="0" t="0" r="12700"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94.55pt;margin-top:24.8pt;width:117.5pt;height:1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" o:allowincell="f" fillcolor="#f2f2f2"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483"/>
      </w:tblGrid>
      <w:tr w:rsidR="00376A2E" w:rsidRPr="00C20517" w:rsidTr="00891678">
        <w:tc>
          <w:tcPr>
            <w:tcW w:w="7796" w:type="dxa"/>
            <w:tcBorders>
              <w:top w:val="single" w:sz="12" w:space="0" w:color="auto"/>
              <w:left w:val="single" w:sz="12" w:space="0" w:color="auto"/>
              <w:bottom w:val="single" w:sz="12" w:space="0" w:color="auto"/>
              <w:right w:val="single" w:sz="12" w:space="0" w:color="auto"/>
            </w:tcBorders>
            <w:hideMark/>
          </w:tcPr>
          <w:p w:rsidR="00376A2E" w:rsidRPr="00C20517" w:rsidRDefault="00376A2E" w:rsidP="00891678">
            <w:pPr>
              <w:jc w:val="center"/>
              <w:rPr>
                <w:sz w:val="18"/>
                <w:szCs w:val="18"/>
              </w:rPr>
            </w:pPr>
            <w:r w:rsidRPr="00C20517">
              <w:rPr>
                <w:sz w:val="18"/>
                <w:szCs w:val="18"/>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376A2E" w:rsidRPr="00C20517" w:rsidRDefault="00376A2E" w:rsidP="00891678">
            <w:pPr>
              <w:jc w:val="center"/>
              <w:rPr>
                <w:sz w:val="18"/>
                <w:szCs w:val="18"/>
              </w:rPr>
            </w:pPr>
            <w:r w:rsidRPr="00C20517">
              <w:rPr>
                <w:sz w:val="18"/>
                <w:szCs w:val="18"/>
              </w:rPr>
              <w:t>Сроки предоставления</w:t>
            </w:r>
          </w:p>
        </w:tc>
        <w:tc>
          <w:tcPr>
            <w:tcW w:w="202" w:type="dxa"/>
          </w:tcPr>
          <w:p w:rsidR="00376A2E" w:rsidRPr="00C20517" w:rsidRDefault="00376A2E" w:rsidP="00891678">
            <w:pPr>
              <w:jc w:val="center"/>
              <w:rPr>
                <w:sz w:val="18"/>
                <w:szCs w:val="18"/>
              </w:rPr>
            </w:pPr>
          </w:p>
        </w:tc>
        <w:tc>
          <w:tcPr>
            <w:tcW w:w="3483" w:type="dxa"/>
            <w:hideMark/>
          </w:tcPr>
          <w:p w:rsidR="00376A2E" w:rsidRPr="00C20517" w:rsidRDefault="00376A2E" w:rsidP="00891678">
            <w:pPr>
              <w:jc w:val="center"/>
              <w:rPr>
                <w:sz w:val="18"/>
                <w:szCs w:val="18"/>
              </w:rPr>
            </w:pPr>
            <w:r w:rsidRPr="00C20517">
              <w:rPr>
                <w:b/>
                <w:sz w:val="18"/>
                <w:szCs w:val="18"/>
              </w:rPr>
              <w:t>Форма № 11-НА</w:t>
            </w:r>
          </w:p>
        </w:tc>
      </w:tr>
      <w:tr w:rsidR="00376A2E" w:rsidRPr="00C20517" w:rsidTr="00C20517">
        <w:trPr>
          <w:trHeight w:val="1404"/>
        </w:trPr>
        <w:tc>
          <w:tcPr>
            <w:tcW w:w="7796" w:type="dxa"/>
            <w:tcBorders>
              <w:top w:val="single" w:sz="6" w:space="0" w:color="auto"/>
              <w:left w:val="single" w:sz="6" w:space="0" w:color="auto"/>
              <w:bottom w:val="single" w:sz="6" w:space="0" w:color="auto"/>
              <w:right w:val="single" w:sz="6" w:space="0" w:color="auto"/>
            </w:tcBorders>
            <w:hideMark/>
          </w:tcPr>
          <w:p w:rsidR="00376A2E" w:rsidRPr="00C20517" w:rsidRDefault="00376A2E" w:rsidP="00891678">
            <w:pPr>
              <w:spacing w:line="180" w:lineRule="exact"/>
              <w:rPr>
                <w:sz w:val="18"/>
                <w:szCs w:val="18"/>
              </w:rPr>
            </w:pPr>
            <w:r w:rsidRPr="00C20517">
              <w:rPr>
                <w:noProof/>
                <w:sz w:val="18"/>
                <w:szCs w:val="18"/>
              </w:rPr>
              <mc:AlternateContent>
                <mc:Choice Requires="wps">
                  <w:drawing>
                    <wp:anchor distT="0" distB="0" distL="114300" distR="114300" simplePos="0" relativeHeight="251668480" behindDoc="1" locked="0" layoutInCell="0" allowOverlap="1" wp14:anchorId="2EF54CF1" wp14:editId="13957858">
                      <wp:simplePos x="0" y="0"/>
                      <wp:positionH relativeFrom="column">
                        <wp:posOffset>7674610</wp:posOffset>
                      </wp:positionH>
                      <wp:positionV relativeFrom="paragraph">
                        <wp:posOffset>849630</wp:posOffset>
                      </wp:positionV>
                      <wp:extent cx="1477010" cy="252095"/>
                      <wp:effectExtent l="0" t="0" r="27940"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252095"/>
                              </a:xfrm>
                              <a:prstGeom prst="rect">
                                <a:avLst/>
                              </a:prstGeom>
                              <a:solidFill>
                                <a:srgbClr val="EAEAEA"/>
                              </a:solidFill>
                              <a:ln w="15875">
                                <a:solidFill>
                                  <a:srgbClr val="000000"/>
                                </a:solidFill>
                                <a:miter lim="800000"/>
                                <a:headEnd/>
                                <a:tailEnd/>
                              </a:ln>
                              <a:effectLst/>
                              <a:extLst>
                                <a:ext uri="{AF507438-7753-43E0-B8FC-AC1667EBCBE1}">
                                  <a14:hiddenEffects xmlns:a14="http://schemas.microsoft.com/office/drawing/2010/main">
                                    <a:effectLst>
                                      <a:outerShdw dist="38099" dir="2700000" algn="ctr" rotWithShape="0">
                                        <a:srgbClr val="00000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04.3pt;margin-top:66.9pt;width:116.3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" o:allowincell="f" fillcolor="#eaeaea" strokeweight="1.25pt">
                      <v:shadow color="black" opacity="49150f" offset=".74833mm,.74833mm"/>
                    </v:rect>
                  </w:pict>
                </mc:Fallback>
              </mc:AlternateContent>
            </w:r>
            <w:r w:rsidRPr="00C20517">
              <w:rPr>
                <w:sz w:val="18"/>
                <w:szCs w:val="18"/>
              </w:rPr>
              <w:t>юридические лица (кроме субъектов малого предпринимательства), осуществляющие все виды экономической деятельности:</w:t>
            </w:r>
          </w:p>
          <w:p w:rsidR="00376A2E" w:rsidRPr="00C20517" w:rsidRDefault="00376A2E" w:rsidP="00891678">
            <w:pPr>
              <w:spacing w:before="60" w:line="180" w:lineRule="exact"/>
              <w:ind w:left="284"/>
              <w:rPr>
                <w:sz w:val="18"/>
                <w:szCs w:val="18"/>
              </w:rPr>
            </w:pPr>
            <w:r w:rsidRPr="00C20517">
              <w:rPr>
                <w:sz w:val="18"/>
                <w:szCs w:val="18"/>
              </w:rPr>
              <w:t xml:space="preserve">- территориальному органу Росстата в субъекте Российской Федерации </w:t>
            </w:r>
            <w:r w:rsidRPr="00C20517">
              <w:rPr>
                <w:sz w:val="18"/>
                <w:szCs w:val="18"/>
              </w:rPr>
              <w:br/>
              <w:t>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hideMark/>
          </w:tcPr>
          <w:p w:rsidR="00376A2E" w:rsidRPr="00C20517" w:rsidRDefault="00376A2E" w:rsidP="00891678">
            <w:pPr>
              <w:spacing w:before="40" w:line="180" w:lineRule="exact"/>
              <w:jc w:val="center"/>
              <w:rPr>
                <w:sz w:val="18"/>
                <w:szCs w:val="18"/>
              </w:rPr>
            </w:pPr>
            <w:r w:rsidRPr="00C20517">
              <w:rPr>
                <w:sz w:val="18"/>
                <w:szCs w:val="18"/>
              </w:rPr>
              <w:t>30 июня</w:t>
            </w:r>
          </w:p>
        </w:tc>
        <w:tc>
          <w:tcPr>
            <w:tcW w:w="202" w:type="dxa"/>
          </w:tcPr>
          <w:p w:rsidR="00376A2E" w:rsidRPr="00C20517" w:rsidRDefault="00376A2E" w:rsidP="00891678">
            <w:pPr>
              <w:spacing w:line="180" w:lineRule="exact"/>
              <w:rPr>
                <w:sz w:val="18"/>
                <w:szCs w:val="18"/>
              </w:rPr>
            </w:pPr>
          </w:p>
        </w:tc>
        <w:tc>
          <w:tcPr>
            <w:tcW w:w="3483" w:type="dxa"/>
            <w:hideMark/>
          </w:tcPr>
          <w:p w:rsidR="00376A2E" w:rsidRPr="00C20517" w:rsidRDefault="00376A2E" w:rsidP="00891678">
            <w:pPr>
              <w:jc w:val="center"/>
              <w:rPr>
                <w:sz w:val="18"/>
                <w:szCs w:val="18"/>
              </w:rPr>
            </w:pPr>
            <w:r w:rsidRPr="00C20517">
              <w:rPr>
                <w:sz w:val="18"/>
                <w:szCs w:val="18"/>
              </w:rPr>
              <w:t xml:space="preserve">Приказ Росстата: </w:t>
            </w:r>
            <w:r w:rsidRPr="00C20517">
              <w:rPr>
                <w:sz w:val="18"/>
                <w:szCs w:val="18"/>
              </w:rPr>
              <w:br/>
              <w:t xml:space="preserve">Об утверждении формы </w:t>
            </w:r>
            <w:r w:rsidRPr="00C20517">
              <w:rPr>
                <w:sz w:val="18"/>
                <w:szCs w:val="18"/>
              </w:rPr>
              <w:br/>
              <w:t>от 26.06.2017 № 428</w:t>
            </w:r>
          </w:p>
          <w:p w:rsidR="00376A2E" w:rsidRPr="00C20517" w:rsidRDefault="00376A2E" w:rsidP="00891678">
            <w:pPr>
              <w:jc w:val="center"/>
              <w:rPr>
                <w:sz w:val="18"/>
                <w:szCs w:val="18"/>
              </w:rPr>
            </w:pPr>
            <w:r w:rsidRPr="00C20517">
              <w:rPr>
                <w:sz w:val="18"/>
                <w:szCs w:val="18"/>
              </w:rPr>
              <w:t>О внесении изменений (при наличии)</w:t>
            </w:r>
          </w:p>
          <w:p w:rsidR="00376A2E" w:rsidRPr="00C20517" w:rsidRDefault="00376A2E" w:rsidP="00891678">
            <w:pPr>
              <w:jc w:val="center"/>
              <w:rPr>
                <w:sz w:val="18"/>
                <w:szCs w:val="18"/>
              </w:rPr>
            </w:pPr>
            <w:r w:rsidRPr="00C20517">
              <w:rPr>
                <w:sz w:val="18"/>
                <w:szCs w:val="18"/>
              </w:rPr>
              <w:t>от 26.10.2017 № 703</w:t>
            </w:r>
          </w:p>
          <w:p w:rsidR="00376A2E" w:rsidRPr="00C20517" w:rsidRDefault="00376A2E" w:rsidP="00891678">
            <w:pPr>
              <w:jc w:val="center"/>
              <w:rPr>
                <w:sz w:val="18"/>
                <w:szCs w:val="18"/>
              </w:rPr>
            </w:pPr>
            <w:r w:rsidRPr="00C20517">
              <w:rPr>
                <w:sz w:val="18"/>
                <w:szCs w:val="18"/>
              </w:rPr>
              <w:t>от  __________ № ___</w:t>
            </w:r>
          </w:p>
          <w:p w:rsidR="00376A2E" w:rsidRPr="00C20517" w:rsidRDefault="00376A2E" w:rsidP="00891678">
            <w:pPr>
              <w:jc w:val="center"/>
              <w:rPr>
                <w:sz w:val="18"/>
                <w:szCs w:val="18"/>
              </w:rPr>
            </w:pPr>
            <w:r w:rsidRPr="00C20517">
              <w:rPr>
                <w:sz w:val="18"/>
                <w:szCs w:val="18"/>
                <w:lang w:val="en-US"/>
              </w:rPr>
              <w:fldChar w:fldCharType="begin"/>
            </w:r>
            <w:r w:rsidRPr="00C20517">
              <w:rPr>
                <w:sz w:val="18"/>
                <w:szCs w:val="18"/>
              </w:rPr>
              <w:instrText xml:space="preserve"> </w:instrText>
            </w:r>
            <w:r w:rsidRPr="00C20517">
              <w:rPr>
                <w:sz w:val="18"/>
                <w:szCs w:val="18"/>
                <w:lang w:val="en-US"/>
              </w:rPr>
              <w:instrText>INCLUDETEXT</w:instrText>
            </w:r>
            <w:r w:rsidRPr="00C20517">
              <w:rPr>
                <w:sz w:val="18"/>
                <w:szCs w:val="18"/>
              </w:rPr>
              <w:instrText xml:space="preserve"> "</w:instrText>
            </w:r>
            <w:r w:rsidRPr="00C20517">
              <w:rPr>
                <w:sz w:val="18"/>
                <w:szCs w:val="18"/>
                <w:lang w:val="en-US"/>
              </w:rPr>
              <w:instrText>c</w:instrText>
            </w:r>
            <w:r w:rsidRPr="00C20517">
              <w:rPr>
                <w:sz w:val="18"/>
                <w:szCs w:val="18"/>
              </w:rPr>
              <w:instrText>:\\</w:instrText>
            </w:r>
            <w:r w:rsidRPr="00C20517">
              <w:rPr>
                <w:sz w:val="18"/>
                <w:szCs w:val="18"/>
                <w:lang w:val="en-US"/>
              </w:rPr>
              <w:instrText>access</w:instrText>
            </w:r>
            <w:r w:rsidRPr="00C20517">
              <w:rPr>
                <w:sz w:val="18"/>
                <w:szCs w:val="18"/>
              </w:rPr>
              <w:instrText>20\\</w:instrText>
            </w:r>
            <w:r w:rsidRPr="00C20517">
              <w:rPr>
                <w:sz w:val="18"/>
                <w:szCs w:val="18"/>
                <w:lang w:val="en-US"/>
              </w:rPr>
              <w:instrText>kformp</w:instrText>
            </w:r>
            <w:r w:rsidRPr="00C20517">
              <w:rPr>
                <w:sz w:val="18"/>
                <w:szCs w:val="18"/>
              </w:rPr>
              <w:instrText>\\</w:instrText>
            </w:r>
            <w:r w:rsidRPr="00C20517">
              <w:rPr>
                <w:sz w:val="18"/>
                <w:szCs w:val="18"/>
                <w:lang w:val="en-US"/>
              </w:rPr>
              <w:instrText>period</w:instrText>
            </w:r>
            <w:r w:rsidRPr="00C20517">
              <w:rPr>
                <w:sz w:val="18"/>
                <w:szCs w:val="18"/>
              </w:rPr>
              <w:instrText>.</w:instrText>
            </w:r>
            <w:r w:rsidRPr="00C20517">
              <w:rPr>
                <w:sz w:val="18"/>
                <w:szCs w:val="18"/>
                <w:lang w:val="en-US"/>
              </w:rPr>
              <w:instrText>txt</w:instrText>
            </w:r>
            <w:r w:rsidRPr="00C20517">
              <w:rPr>
                <w:sz w:val="18"/>
                <w:szCs w:val="18"/>
              </w:rPr>
              <w:instrText xml:space="preserve">" \* </w:instrText>
            </w:r>
            <w:r w:rsidRPr="00C20517">
              <w:rPr>
                <w:sz w:val="18"/>
                <w:szCs w:val="18"/>
                <w:lang w:val="en-US"/>
              </w:rPr>
              <w:instrText>MERGEFORMAT</w:instrText>
            </w:r>
            <w:r w:rsidRPr="00C20517">
              <w:rPr>
                <w:sz w:val="18"/>
                <w:szCs w:val="18"/>
              </w:rPr>
              <w:instrText xml:space="preserve"> </w:instrText>
            </w:r>
            <w:r w:rsidRPr="00C20517">
              <w:rPr>
                <w:sz w:val="18"/>
                <w:szCs w:val="18"/>
                <w:lang w:val="en-US"/>
              </w:rPr>
              <w:fldChar w:fldCharType="separate"/>
            </w:r>
            <w:r w:rsidRPr="00C20517">
              <w:rPr>
                <w:sz w:val="18"/>
                <w:szCs w:val="18"/>
              </w:rPr>
              <w:t xml:space="preserve"> </w:t>
            </w:r>
          </w:p>
          <w:p w:rsidR="00376A2E" w:rsidRPr="00C20517" w:rsidRDefault="00376A2E" w:rsidP="00891678">
            <w:pPr>
              <w:jc w:val="center"/>
              <w:rPr>
                <w:sz w:val="18"/>
                <w:szCs w:val="18"/>
              </w:rPr>
            </w:pPr>
            <w:r w:rsidRPr="00C20517">
              <w:rPr>
                <w:sz w:val="18"/>
                <w:szCs w:val="18"/>
              </w:rPr>
              <w:t>Годовая</w:t>
            </w:r>
            <w:r w:rsidRPr="00C20517">
              <w:rPr>
                <w:sz w:val="18"/>
                <w:szCs w:val="18"/>
                <w:lang w:val="en-US"/>
              </w:rPr>
              <w:fldChar w:fldCharType="end"/>
            </w:r>
          </w:p>
        </w:tc>
      </w:tr>
    </w:tbl>
    <w:tbl>
      <w:tblPr>
        <w:tblpPr w:leftFromText="180" w:rightFromText="180" w:vertAnchor="text" w:horzAnchor="margin" w:tblpY="435"/>
        <w:tblW w:w="0" w:type="auto"/>
        <w:tblLayout w:type="fixed"/>
        <w:tblCellMar>
          <w:left w:w="71" w:type="dxa"/>
          <w:right w:w="71" w:type="dxa"/>
        </w:tblCellMar>
        <w:tblLook w:val="04A0" w:firstRow="1" w:lastRow="0" w:firstColumn="1" w:lastColumn="0" w:noHBand="0" w:noVBand="1"/>
      </w:tblPr>
      <w:tblGrid>
        <w:gridCol w:w="1560"/>
        <w:gridCol w:w="4299"/>
        <w:gridCol w:w="4300"/>
        <w:gridCol w:w="4300"/>
      </w:tblGrid>
      <w:tr w:rsidR="00376A2E" w:rsidRPr="00DF25E9" w:rsidTr="00C20517">
        <w:trPr>
          <w:trHeight w:val="20"/>
        </w:trPr>
        <w:tc>
          <w:tcPr>
            <w:tcW w:w="14459" w:type="dxa"/>
            <w:gridSpan w:val="4"/>
            <w:tcBorders>
              <w:top w:val="single" w:sz="6" w:space="0" w:color="auto"/>
              <w:left w:val="single" w:sz="6" w:space="0" w:color="auto"/>
              <w:bottom w:val="single" w:sz="6" w:space="0" w:color="auto"/>
              <w:right w:val="single" w:sz="6" w:space="0" w:color="auto"/>
            </w:tcBorders>
            <w:hideMark/>
          </w:tcPr>
          <w:p w:rsidR="00376A2E" w:rsidRPr="00DF25E9" w:rsidRDefault="00376A2E" w:rsidP="00C20517">
            <w:pPr>
              <w:spacing w:before="120" w:after="80" w:line="160" w:lineRule="exact"/>
              <w:rPr>
                <w:sz w:val="16"/>
                <w:szCs w:val="16"/>
              </w:rPr>
            </w:pPr>
            <w:r w:rsidRPr="00DF25E9">
              <w:rPr>
                <w:b/>
                <w:sz w:val="16"/>
                <w:szCs w:val="16"/>
              </w:rPr>
              <w:t>Наименование отчитывающейся организации</w:t>
            </w:r>
            <w:r w:rsidRPr="00DF25E9">
              <w:rPr>
                <w:sz w:val="16"/>
                <w:szCs w:val="16"/>
              </w:rPr>
              <w:t xml:space="preserve"> ______________________________________________________________________________________________</w:t>
            </w:r>
          </w:p>
        </w:tc>
      </w:tr>
      <w:tr w:rsidR="00376A2E" w:rsidRPr="00DF25E9" w:rsidTr="00C20517">
        <w:trPr>
          <w:trHeight w:val="20"/>
        </w:trPr>
        <w:tc>
          <w:tcPr>
            <w:tcW w:w="14459" w:type="dxa"/>
            <w:gridSpan w:val="4"/>
            <w:tcBorders>
              <w:top w:val="single" w:sz="6" w:space="0" w:color="auto"/>
              <w:left w:val="single" w:sz="6" w:space="0" w:color="auto"/>
              <w:bottom w:val="single" w:sz="6" w:space="0" w:color="auto"/>
              <w:right w:val="single" w:sz="6" w:space="0" w:color="auto"/>
            </w:tcBorders>
            <w:hideMark/>
          </w:tcPr>
          <w:p w:rsidR="00376A2E" w:rsidRPr="00DF25E9" w:rsidRDefault="00376A2E" w:rsidP="00C20517">
            <w:pPr>
              <w:spacing w:before="120" w:after="80" w:line="160" w:lineRule="exact"/>
              <w:rPr>
                <w:sz w:val="16"/>
                <w:szCs w:val="16"/>
              </w:rPr>
            </w:pPr>
            <w:r w:rsidRPr="00DF25E9">
              <w:rPr>
                <w:b/>
                <w:sz w:val="16"/>
                <w:szCs w:val="16"/>
              </w:rPr>
              <w:t>Почтовый адрес</w:t>
            </w:r>
            <w:r w:rsidRPr="00DF25E9">
              <w:rPr>
                <w:sz w:val="16"/>
                <w:szCs w:val="16"/>
              </w:rPr>
              <w:t xml:space="preserve"> _________________________________________________________________________________________________________________________</w:t>
            </w:r>
          </w:p>
        </w:tc>
      </w:tr>
      <w:tr w:rsidR="0070534B" w:rsidRPr="00DF25E9" w:rsidTr="00C20517">
        <w:trPr>
          <w:trHeight w:val="181"/>
        </w:trPr>
        <w:tc>
          <w:tcPr>
            <w:tcW w:w="1560" w:type="dxa"/>
            <w:vMerge w:val="restart"/>
            <w:tcBorders>
              <w:top w:val="single" w:sz="4" w:space="0" w:color="auto"/>
              <w:left w:val="single" w:sz="4" w:space="0" w:color="auto"/>
              <w:right w:val="single" w:sz="4" w:space="0" w:color="auto"/>
            </w:tcBorders>
            <w:hideMark/>
          </w:tcPr>
          <w:p w:rsidR="0070534B" w:rsidRPr="00DF25E9" w:rsidRDefault="0070534B" w:rsidP="00C20517">
            <w:pPr>
              <w:spacing w:before="240" w:line="160" w:lineRule="exact"/>
              <w:jc w:val="center"/>
              <w:rPr>
                <w:sz w:val="16"/>
                <w:szCs w:val="16"/>
              </w:rPr>
            </w:pPr>
            <w:r w:rsidRPr="00DF25E9">
              <w:rPr>
                <w:sz w:val="16"/>
                <w:szCs w:val="16"/>
              </w:rPr>
              <w:t>Код формы</w:t>
            </w:r>
          </w:p>
          <w:p w:rsidR="0070534B" w:rsidRPr="00DF25E9" w:rsidRDefault="0070534B" w:rsidP="00C20517">
            <w:pPr>
              <w:spacing w:line="180" w:lineRule="atLeast"/>
              <w:jc w:val="center"/>
              <w:rPr>
                <w:sz w:val="16"/>
                <w:szCs w:val="16"/>
              </w:rPr>
            </w:pPr>
            <w:r w:rsidRPr="00DF25E9">
              <w:rPr>
                <w:sz w:val="16"/>
                <w:szCs w:val="16"/>
              </w:rPr>
              <w:t xml:space="preserve">по </w:t>
            </w:r>
            <w:proofErr w:type="spellStart"/>
            <w:r w:rsidRPr="00DF25E9">
              <w:rPr>
                <w:sz w:val="16"/>
                <w:szCs w:val="16"/>
              </w:rPr>
              <w:t>ОКУД</w:t>
            </w:r>
            <w:proofErr w:type="spellEnd"/>
          </w:p>
        </w:tc>
        <w:tc>
          <w:tcPr>
            <w:tcW w:w="12899" w:type="dxa"/>
            <w:gridSpan w:val="3"/>
            <w:tcBorders>
              <w:top w:val="single" w:sz="12" w:space="0" w:color="auto"/>
              <w:left w:val="single" w:sz="4" w:space="0" w:color="auto"/>
              <w:bottom w:val="single" w:sz="12" w:space="0" w:color="auto"/>
              <w:right w:val="single" w:sz="12" w:space="0" w:color="auto"/>
            </w:tcBorders>
            <w:shd w:val="pct5" w:color="auto" w:fill="auto"/>
            <w:hideMark/>
          </w:tcPr>
          <w:p w:rsidR="0070534B" w:rsidRPr="00DF25E9" w:rsidRDefault="0070534B" w:rsidP="00C20517">
            <w:pPr>
              <w:spacing w:before="120" w:after="120" w:line="160" w:lineRule="exact"/>
              <w:jc w:val="center"/>
              <w:rPr>
                <w:sz w:val="16"/>
                <w:szCs w:val="16"/>
              </w:rPr>
            </w:pPr>
            <w:r w:rsidRPr="00DF25E9">
              <w:rPr>
                <w:sz w:val="16"/>
                <w:szCs w:val="16"/>
              </w:rPr>
              <w:t>Код</w:t>
            </w:r>
          </w:p>
        </w:tc>
      </w:tr>
      <w:tr w:rsidR="0070534B" w:rsidRPr="00DF25E9" w:rsidTr="00C20517">
        <w:trPr>
          <w:cantSplit/>
        </w:trPr>
        <w:tc>
          <w:tcPr>
            <w:tcW w:w="1560" w:type="dxa"/>
            <w:vMerge/>
            <w:tcBorders>
              <w:left w:val="single" w:sz="4" w:space="0" w:color="auto"/>
              <w:bottom w:val="single" w:sz="4" w:space="0" w:color="auto"/>
              <w:right w:val="single" w:sz="4" w:space="0" w:color="auto"/>
            </w:tcBorders>
            <w:hideMark/>
          </w:tcPr>
          <w:p w:rsidR="0070534B" w:rsidRPr="00DF25E9" w:rsidRDefault="0070534B" w:rsidP="00C20517">
            <w:pPr>
              <w:spacing w:line="180" w:lineRule="atLeast"/>
              <w:jc w:val="center"/>
              <w:rPr>
                <w:sz w:val="16"/>
                <w:szCs w:val="16"/>
              </w:rPr>
            </w:pPr>
          </w:p>
        </w:tc>
        <w:tc>
          <w:tcPr>
            <w:tcW w:w="4299" w:type="dxa"/>
            <w:tcBorders>
              <w:top w:val="single" w:sz="6" w:space="0" w:color="auto"/>
              <w:left w:val="single" w:sz="4" w:space="0" w:color="auto"/>
              <w:bottom w:val="single" w:sz="6" w:space="0" w:color="auto"/>
              <w:right w:val="single" w:sz="6" w:space="0" w:color="auto"/>
            </w:tcBorders>
            <w:hideMark/>
          </w:tcPr>
          <w:p w:rsidR="0070534B" w:rsidRPr="00DF25E9" w:rsidRDefault="0070534B" w:rsidP="00C20517">
            <w:pPr>
              <w:spacing w:line="180" w:lineRule="atLeast"/>
              <w:jc w:val="center"/>
              <w:rPr>
                <w:sz w:val="16"/>
                <w:szCs w:val="16"/>
              </w:rPr>
            </w:pPr>
            <w:r w:rsidRPr="00DF25E9">
              <w:rPr>
                <w:sz w:val="16"/>
                <w:szCs w:val="16"/>
              </w:rPr>
              <w:t>отчитывающейся организации по ОКПО</w:t>
            </w:r>
          </w:p>
        </w:tc>
        <w:tc>
          <w:tcPr>
            <w:tcW w:w="4300" w:type="dxa"/>
            <w:tcBorders>
              <w:top w:val="single" w:sz="6" w:space="0" w:color="auto"/>
              <w:left w:val="single" w:sz="6" w:space="0" w:color="auto"/>
              <w:bottom w:val="single" w:sz="6" w:space="0" w:color="auto"/>
              <w:right w:val="single" w:sz="6" w:space="0" w:color="auto"/>
            </w:tcBorders>
          </w:tcPr>
          <w:p w:rsidR="0070534B" w:rsidRPr="00DF25E9" w:rsidRDefault="0070534B" w:rsidP="00C20517">
            <w:pPr>
              <w:spacing w:line="180" w:lineRule="atLeast"/>
              <w:jc w:val="center"/>
              <w:rPr>
                <w:sz w:val="16"/>
                <w:szCs w:val="16"/>
              </w:rPr>
            </w:pPr>
          </w:p>
        </w:tc>
        <w:tc>
          <w:tcPr>
            <w:tcW w:w="4300" w:type="dxa"/>
            <w:tcBorders>
              <w:top w:val="single" w:sz="6" w:space="0" w:color="auto"/>
              <w:left w:val="single" w:sz="6" w:space="0" w:color="auto"/>
              <w:bottom w:val="single" w:sz="6" w:space="0" w:color="auto"/>
              <w:right w:val="single" w:sz="6" w:space="0" w:color="auto"/>
            </w:tcBorders>
          </w:tcPr>
          <w:p w:rsidR="0070534B" w:rsidRPr="00DF25E9" w:rsidRDefault="0070534B" w:rsidP="00C20517">
            <w:pPr>
              <w:spacing w:line="180" w:lineRule="atLeast"/>
              <w:jc w:val="center"/>
              <w:rPr>
                <w:sz w:val="16"/>
                <w:szCs w:val="16"/>
              </w:rPr>
            </w:pPr>
          </w:p>
        </w:tc>
      </w:tr>
      <w:tr w:rsidR="00376A2E" w:rsidRPr="00DF25E9" w:rsidTr="00C20517">
        <w:trPr>
          <w:cantSplit/>
        </w:trPr>
        <w:tc>
          <w:tcPr>
            <w:tcW w:w="1560" w:type="dxa"/>
            <w:tcBorders>
              <w:top w:val="single" w:sz="4" w:space="0" w:color="auto"/>
              <w:left w:val="single" w:sz="6" w:space="0" w:color="auto"/>
              <w:bottom w:val="nil"/>
              <w:right w:val="single" w:sz="6" w:space="0" w:color="auto"/>
            </w:tcBorders>
            <w:hideMark/>
          </w:tcPr>
          <w:p w:rsidR="00376A2E" w:rsidRPr="00DF25E9" w:rsidRDefault="00376A2E" w:rsidP="00C20517">
            <w:pPr>
              <w:jc w:val="center"/>
              <w:rPr>
                <w:sz w:val="16"/>
                <w:szCs w:val="16"/>
              </w:rPr>
            </w:pPr>
            <w:r w:rsidRPr="00DF25E9">
              <w:rPr>
                <w:sz w:val="16"/>
                <w:szCs w:val="16"/>
              </w:rPr>
              <w:t>1</w:t>
            </w:r>
          </w:p>
        </w:tc>
        <w:tc>
          <w:tcPr>
            <w:tcW w:w="4299" w:type="dxa"/>
            <w:tcBorders>
              <w:top w:val="single" w:sz="6" w:space="0" w:color="auto"/>
              <w:left w:val="single" w:sz="6" w:space="0" w:color="auto"/>
              <w:bottom w:val="nil"/>
              <w:right w:val="single" w:sz="6" w:space="0" w:color="auto"/>
            </w:tcBorders>
            <w:hideMark/>
          </w:tcPr>
          <w:p w:rsidR="00376A2E" w:rsidRPr="00DF25E9" w:rsidRDefault="00376A2E" w:rsidP="00C20517">
            <w:pPr>
              <w:jc w:val="center"/>
              <w:rPr>
                <w:sz w:val="16"/>
                <w:szCs w:val="16"/>
              </w:rPr>
            </w:pPr>
            <w:r w:rsidRPr="00DF25E9">
              <w:rPr>
                <w:sz w:val="16"/>
                <w:szCs w:val="16"/>
              </w:rPr>
              <w:t>2</w:t>
            </w:r>
          </w:p>
        </w:tc>
        <w:tc>
          <w:tcPr>
            <w:tcW w:w="4300" w:type="dxa"/>
            <w:tcBorders>
              <w:top w:val="single" w:sz="6" w:space="0" w:color="auto"/>
              <w:left w:val="single" w:sz="6" w:space="0" w:color="auto"/>
              <w:bottom w:val="nil"/>
              <w:right w:val="single" w:sz="6" w:space="0" w:color="auto"/>
            </w:tcBorders>
            <w:hideMark/>
          </w:tcPr>
          <w:p w:rsidR="00376A2E" w:rsidRPr="00DF25E9" w:rsidRDefault="00376A2E" w:rsidP="00C20517">
            <w:pPr>
              <w:jc w:val="center"/>
              <w:rPr>
                <w:sz w:val="16"/>
                <w:szCs w:val="16"/>
              </w:rPr>
            </w:pPr>
            <w:r w:rsidRPr="00DF25E9">
              <w:rPr>
                <w:sz w:val="16"/>
                <w:szCs w:val="16"/>
              </w:rPr>
              <w:t>3</w:t>
            </w:r>
          </w:p>
        </w:tc>
        <w:tc>
          <w:tcPr>
            <w:tcW w:w="4300" w:type="dxa"/>
            <w:tcBorders>
              <w:top w:val="single" w:sz="6" w:space="0" w:color="auto"/>
              <w:left w:val="single" w:sz="6" w:space="0" w:color="auto"/>
              <w:bottom w:val="nil"/>
              <w:right w:val="single" w:sz="6" w:space="0" w:color="auto"/>
            </w:tcBorders>
            <w:hideMark/>
          </w:tcPr>
          <w:p w:rsidR="00376A2E" w:rsidRPr="00DF25E9" w:rsidRDefault="00376A2E" w:rsidP="00C20517">
            <w:pPr>
              <w:jc w:val="center"/>
              <w:rPr>
                <w:sz w:val="16"/>
                <w:szCs w:val="16"/>
              </w:rPr>
            </w:pPr>
            <w:r w:rsidRPr="00DF25E9">
              <w:rPr>
                <w:sz w:val="16"/>
                <w:szCs w:val="16"/>
              </w:rPr>
              <w:t>4</w:t>
            </w:r>
          </w:p>
        </w:tc>
      </w:tr>
      <w:tr w:rsidR="00376A2E" w:rsidRPr="00DF25E9" w:rsidTr="00C20517">
        <w:trPr>
          <w:cantSplit/>
        </w:trPr>
        <w:tc>
          <w:tcPr>
            <w:tcW w:w="1560" w:type="dxa"/>
            <w:tcBorders>
              <w:top w:val="single" w:sz="12" w:space="0" w:color="auto"/>
              <w:left w:val="single" w:sz="12" w:space="0" w:color="auto"/>
              <w:bottom w:val="single" w:sz="12" w:space="0" w:color="auto"/>
              <w:right w:val="single" w:sz="12" w:space="0" w:color="auto"/>
            </w:tcBorders>
            <w:hideMark/>
          </w:tcPr>
          <w:p w:rsidR="00376A2E" w:rsidRPr="00DF25E9" w:rsidRDefault="00376A2E" w:rsidP="00C20517">
            <w:pPr>
              <w:jc w:val="center"/>
              <w:rPr>
                <w:sz w:val="16"/>
                <w:szCs w:val="16"/>
              </w:rPr>
            </w:pPr>
            <w:r w:rsidRPr="00DF25E9">
              <w:rPr>
                <w:sz w:val="16"/>
                <w:szCs w:val="16"/>
              </w:rPr>
              <w:t>0602004</w:t>
            </w:r>
          </w:p>
        </w:tc>
        <w:tc>
          <w:tcPr>
            <w:tcW w:w="4299" w:type="dxa"/>
            <w:tcBorders>
              <w:top w:val="single" w:sz="12" w:space="0" w:color="auto"/>
              <w:left w:val="single" w:sz="12" w:space="0" w:color="auto"/>
              <w:bottom w:val="single" w:sz="12" w:space="0" w:color="auto"/>
              <w:right w:val="single" w:sz="12" w:space="0" w:color="auto"/>
            </w:tcBorders>
          </w:tcPr>
          <w:p w:rsidR="00376A2E" w:rsidRPr="00DF25E9" w:rsidRDefault="00376A2E" w:rsidP="00C20517">
            <w:pPr>
              <w:rPr>
                <w:sz w:val="16"/>
                <w:szCs w:val="16"/>
              </w:rPr>
            </w:pPr>
          </w:p>
        </w:tc>
        <w:tc>
          <w:tcPr>
            <w:tcW w:w="4300" w:type="dxa"/>
            <w:tcBorders>
              <w:top w:val="single" w:sz="12" w:space="0" w:color="auto"/>
              <w:left w:val="single" w:sz="12" w:space="0" w:color="auto"/>
              <w:bottom w:val="single" w:sz="12" w:space="0" w:color="auto"/>
              <w:right w:val="single" w:sz="12" w:space="0" w:color="auto"/>
            </w:tcBorders>
          </w:tcPr>
          <w:p w:rsidR="00376A2E" w:rsidRPr="00DF25E9" w:rsidRDefault="00376A2E" w:rsidP="00C20517">
            <w:pPr>
              <w:rPr>
                <w:sz w:val="16"/>
                <w:szCs w:val="16"/>
              </w:rPr>
            </w:pPr>
          </w:p>
        </w:tc>
        <w:tc>
          <w:tcPr>
            <w:tcW w:w="4300" w:type="dxa"/>
            <w:tcBorders>
              <w:top w:val="single" w:sz="12" w:space="0" w:color="auto"/>
              <w:left w:val="single" w:sz="12" w:space="0" w:color="auto"/>
              <w:bottom w:val="single" w:sz="12" w:space="0" w:color="auto"/>
              <w:right w:val="single" w:sz="12" w:space="0" w:color="auto"/>
            </w:tcBorders>
          </w:tcPr>
          <w:p w:rsidR="00376A2E" w:rsidRPr="00DF25E9" w:rsidRDefault="00376A2E" w:rsidP="00C20517">
            <w:pPr>
              <w:rPr>
                <w:sz w:val="16"/>
                <w:szCs w:val="16"/>
              </w:rPr>
            </w:pPr>
          </w:p>
        </w:tc>
      </w:tr>
    </w:tbl>
    <w:p w:rsidR="00376A2E" w:rsidRDefault="00376A2E" w:rsidP="00C20517">
      <w:pPr>
        <w:spacing w:line="60" w:lineRule="exact"/>
        <w:jc w:val="center"/>
        <w:rPr>
          <w:b/>
          <w:sz w:val="26"/>
          <w:szCs w:val="26"/>
        </w:rPr>
      </w:pPr>
    </w:p>
    <w:p w:rsidR="00C20517" w:rsidRDefault="00C20517" w:rsidP="00DF25E9">
      <w:pPr>
        <w:rPr>
          <w:sz w:val="16"/>
          <w:szCs w:val="16"/>
          <w:vertAlign w:val="superscript"/>
        </w:rPr>
      </w:pPr>
    </w:p>
    <w:p w:rsidR="00B37FD3" w:rsidRDefault="00B37FD3" w:rsidP="001D41E8">
      <w:pPr>
        <w:rPr>
          <w:sz w:val="16"/>
          <w:szCs w:val="16"/>
          <w:vertAlign w:val="superscript"/>
        </w:rPr>
      </w:pPr>
      <w:r>
        <w:rPr>
          <w:sz w:val="16"/>
          <w:szCs w:val="16"/>
          <w:vertAlign w:val="superscript"/>
        </w:rPr>
        <w:br w:type="page"/>
      </w:r>
    </w:p>
    <w:p w:rsidR="00C20517" w:rsidRDefault="00C20517" w:rsidP="001D41E8">
      <w:pPr>
        <w:rPr>
          <w:sz w:val="16"/>
          <w:szCs w:val="16"/>
          <w:vertAlign w:val="superscript"/>
        </w:rPr>
      </w:pPr>
    </w:p>
    <w:p w:rsidR="004A6F1C" w:rsidRPr="00471ADB" w:rsidRDefault="004A6F1C" w:rsidP="004A6F1C">
      <w:pPr>
        <w:jc w:val="center"/>
        <w:rPr>
          <w:b/>
        </w:rPr>
      </w:pPr>
      <w:r w:rsidRPr="00D540B8">
        <w:rPr>
          <w:b/>
          <w:lang w:val="en-US"/>
        </w:rPr>
        <w:t>I</w:t>
      </w:r>
      <w:r w:rsidRPr="00471ADB">
        <w:rPr>
          <w:b/>
        </w:rPr>
        <w:t>. Наличие, движение и состав контрактов, договоров аренды, лицензий,</w:t>
      </w:r>
    </w:p>
    <w:p w:rsidR="004A6F1C" w:rsidRPr="00471ADB" w:rsidRDefault="004A6F1C" w:rsidP="004A6F1C">
      <w:pPr>
        <w:jc w:val="center"/>
        <w:rPr>
          <w:rFonts w:eastAsia="MS Mincho"/>
        </w:rPr>
      </w:pPr>
      <w:r w:rsidRPr="00471ADB">
        <w:rPr>
          <w:b/>
        </w:rPr>
        <w:t xml:space="preserve">маркетинговых активов и гудвилла </w:t>
      </w:r>
      <w:r w:rsidRPr="00471ADB">
        <w:t>(деловой репутации организации)</w:t>
      </w:r>
    </w:p>
    <w:p w:rsidR="004A6F1C" w:rsidRPr="00471ADB" w:rsidRDefault="004A6F1C" w:rsidP="004A6F1C">
      <w:pPr>
        <w:widowControl w:val="0"/>
        <w:ind w:left="1080" w:right="-2"/>
        <w:jc w:val="right"/>
        <w:rPr>
          <w:rFonts w:eastAsia="MS Mincho"/>
          <w:szCs w:val="20"/>
        </w:rPr>
      </w:pPr>
      <w:r w:rsidRPr="00471ADB">
        <w:rPr>
          <w:rFonts w:eastAsia="MS Mincho"/>
          <w:szCs w:val="20"/>
        </w:rPr>
        <w:t xml:space="preserve">Коды по </w:t>
      </w:r>
      <w:proofErr w:type="spellStart"/>
      <w:r w:rsidRPr="00471ADB">
        <w:rPr>
          <w:rFonts w:eastAsia="MS Mincho"/>
          <w:szCs w:val="20"/>
        </w:rPr>
        <w:t>ОКЕИ</w:t>
      </w:r>
      <w:proofErr w:type="spellEnd"/>
      <w:r w:rsidRPr="00471ADB">
        <w:rPr>
          <w:rFonts w:eastAsia="MS Mincho"/>
          <w:szCs w:val="20"/>
        </w:rPr>
        <w:t xml:space="preserve">: тысяча рублей – 384; год </w:t>
      </w:r>
      <w:r w:rsidRPr="00471ADB">
        <w:rPr>
          <w:rFonts w:eastAsia="MS Mincho"/>
          <w:szCs w:val="20"/>
        </w:rPr>
        <w:sym w:font="Symbol" w:char="F02D"/>
      </w:r>
      <w:r w:rsidRPr="00471ADB">
        <w:rPr>
          <w:rFonts w:eastAsia="MS Mincho"/>
          <w:szCs w:val="20"/>
        </w:rPr>
        <w:t xml:space="preserve"> 366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533"/>
        <w:gridCol w:w="3118"/>
        <w:gridCol w:w="425"/>
        <w:gridCol w:w="1611"/>
        <w:gridCol w:w="1080"/>
        <w:gridCol w:w="1080"/>
        <w:gridCol w:w="1260"/>
        <w:gridCol w:w="1260"/>
        <w:gridCol w:w="1080"/>
        <w:gridCol w:w="1276"/>
        <w:gridCol w:w="1244"/>
        <w:gridCol w:w="1591"/>
      </w:tblGrid>
      <w:tr w:rsidR="004A6F1C" w:rsidRPr="004A6F1C" w:rsidTr="00891678">
        <w:trPr>
          <w:cantSplit/>
          <w:trHeight w:val="368"/>
        </w:trPr>
        <w:tc>
          <w:tcPr>
            <w:tcW w:w="3651" w:type="dxa"/>
            <w:gridSpan w:val="2"/>
            <w:vMerge w:val="restart"/>
            <w:tcBorders>
              <w:top w:val="single" w:sz="6" w:space="0" w:color="auto"/>
              <w:left w:val="single" w:sz="6" w:space="0" w:color="auto"/>
              <w:bottom w:val="nil"/>
              <w:right w:val="single" w:sz="6" w:space="0" w:color="auto"/>
            </w:tcBorders>
            <w:vAlign w:val="center"/>
            <w:hideMark/>
          </w:tcPr>
          <w:p w:rsidR="004A6F1C" w:rsidRPr="004A6F1C" w:rsidRDefault="004A6F1C" w:rsidP="00891678">
            <w:pPr>
              <w:jc w:val="center"/>
              <w:rPr>
                <w:sz w:val="20"/>
                <w:szCs w:val="20"/>
              </w:rPr>
            </w:pPr>
            <w:r w:rsidRPr="004A6F1C">
              <w:rPr>
                <w:sz w:val="20"/>
                <w:szCs w:val="20"/>
              </w:rPr>
              <w:t>Наименование показателей</w:t>
            </w:r>
          </w:p>
        </w:tc>
        <w:tc>
          <w:tcPr>
            <w:tcW w:w="425" w:type="dxa"/>
            <w:vMerge w:val="restart"/>
            <w:tcBorders>
              <w:top w:val="single" w:sz="6" w:space="0" w:color="auto"/>
              <w:left w:val="single" w:sz="6" w:space="0" w:color="auto"/>
              <w:bottom w:val="nil"/>
              <w:right w:val="single" w:sz="6" w:space="0" w:color="auto"/>
            </w:tcBorders>
            <w:textDirection w:val="btLr"/>
            <w:hideMark/>
          </w:tcPr>
          <w:p w:rsidR="004A6F1C" w:rsidRPr="004A6F1C" w:rsidRDefault="004A6F1C" w:rsidP="00891678">
            <w:pPr>
              <w:jc w:val="center"/>
              <w:rPr>
                <w:spacing w:val="-20"/>
                <w:sz w:val="20"/>
                <w:szCs w:val="20"/>
              </w:rPr>
            </w:pPr>
            <w:r w:rsidRPr="004A6F1C">
              <w:rPr>
                <w:spacing w:val="-20"/>
                <w:sz w:val="20"/>
                <w:szCs w:val="20"/>
              </w:rPr>
              <w:t>№  строки</w:t>
            </w:r>
          </w:p>
        </w:tc>
        <w:tc>
          <w:tcPr>
            <w:tcW w:w="1611"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Наличие по остаточной балансовой стоимости (первоначальной стоимости, с учетом ее изменения за счет амортизации (износа), переоценок и обесценения), на начало года</w:t>
            </w:r>
          </w:p>
        </w:tc>
        <w:tc>
          <w:tcPr>
            <w:tcW w:w="2160" w:type="dxa"/>
            <w:gridSpan w:val="2"/>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Приобретено за год:</w:t>
            </w:r>
          </w:p>
        </w:tc>
        <w:tc>
          <w:tcPr>
            <w:tcW w:w="3600" w:type="dxa"/>
            <w:gridSpan w:val="3"/>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Выбыло за год за счет:</w:t>
            </w:r>
          </w:p>
        </w:tc>
        <w:tc>
          <w:tcPr>
            <w:tcW w:w="1276"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 xml:space="preserve">Начисленная за отчетный год амортизация (износ), отражаемые в бухгалтерском учете и отчетности </w:t>
            </w:r>
          </w:p>
        </w:tc>
        <w:tc>
          <w:tcPr>
            <w:tcW w:w="1244"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Изменение остаточной балансовой стоимости за счет переоценки (+,-) или обесценения (-) по текущей рыночной стоимости</w:t>
            </w:r>
          </w:p>
        </w:tc>
        <w:tc>
          <w:tcPr>
            <w:tcW w:w="1591"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Наличие по остаточной балансовой стоимости (первоначальной стоимости, с учетом ее изменения за счет амортизации (износа), переоценок и обесценения), на конец года (сумма граф 3, 4, 5, 10 минус сумма граф 6, 8, 9)</w:t>
            </w:r>
          </w:p>
        </w:tc>
      </w:tr>
      <w:tr w:rsidR="004A6F1C" w:rsidRPr="004A6F1C" w:rsidTr="00891678">
        <w:trPr>
          <w:cantSplit/>
          <w:trHeight w:val="534"/>
        </w:trPr>
        <w:tc>
          <w:tcPr>
            <w:tcW w:w="6769" w:type="dxa"/>
            <w:gridSpan w:val="2"/>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425"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pacing w:val="-20"/>
                <w:sz w:val="20"/>
                <w:szCs w:val="20"/>
              </w:rPr>
            </w:pPr>
          </w:p>
        </w:tc>
        <w:tc>
          <w:tcPr>
            <w:tcW w:w="1611"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080"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на первичном рынке</w:t>
            </w:r>
          </w:p>
        </w:tc>
        <w:tc>
          <w:tcPr>
            <w:tcW w:w="1080"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на вторичном рынке</w:t>
            </w:r>
          </w:p>
        </w:tc>
        <w:tc>
          <w:tcPr>
            <w:tcW w:w="1260" w:type="dxa"/>
            <w:vMerge w:val="restart"/>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z w:val="20"/>
                <w:szCs w:val="20"/>
              </w:rPr>
              <w:t>окончания действия или списания вследствие морального износа</w:t>
            </w:r>
          </w:p>
        </w:tc>
        <w:tc>
          <w:tcPr>
            <w:tcW w:w="2340" w:type="dxa"/>
            <w:gridSpan w:val="2"/>
            <w:tcBorders>
              <w:top w:val="single" w:sz="6" w:space="0" w:color="auto"/>
              <w:left w:val="single" w:sz="6" w:space="0" w:color="auto"/>
              <w:bottom w:val="nil"/>
              <w:right w:val="single" w:sz="6" w:space="0" w:color="auto"/>
            </w:tcBorders>
            <w:hideMark/>
          </w:tcPr>
          <w:p w:rsidR="004A6F1C" w:rsidRPr="004A6F1C" w:rsidRDefault="004A6F1C" w:rsidP="00891678">
            <w:pPr>
              <w:jc w:val="center"/>
              <w:rPr>
                <w:sz w:val="20"/>
                <w:szCs w:val="20"/>
              </w:rPr>
            </w:pPr>
            <w:r w:rsidRPr="004A6F1C">
              <w:rPr>
                <w:spacing w:val="-4"/>
                <w:sz w:val="20"/>
                <w:szCs w:val="20"/>
              </w:rPr>
              <w:t>реализации на вторичном рынке</w:t>
            </w:r>
          </w:p>
        </w:tc>
        <w:tc>
          <w:tcPr>
            <w:tcW w:w="1276"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244"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591"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r>
      <w:tr w:rsidR="004A6F1C" w:rsidRPr="004A6F1C" w:rsidTr="00891678">
        <w:trPr>
          <w:cantSplit/>
          <w:trHeight w:val="1245"/>
        </w:trPr>
        <w:tc>
          <w:tcPr>
            <w:tcW w:w="6769" w:type="dxa"/>
            <w:gridSpan w:val="2"/>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425"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pacing w:val="-20"/>
                <w:sz w:val="20"/>
                <w:szCs w:val="20"/>
              </w:rPr>
            </w:pPr>
          </w:p>
        </w:tc>
        <w:tc>
          <w:tcPr>
            <w:tcW w:w="1611"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2160"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080"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3600"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260" w:type="dxa"/>
            <w:tcBorders>
              <w:top w:val="single" w:sz="6" w:space="0" w:color="auto"/>
              <w:left w:val="single" w:sz="6" w:space="0" w:color="auto"/>
              <w:bottom w:val="nil"/>
              <w:right w:val="single" w:sz="6" w:space="0" w:color="auto"/>
            </w:tcBorders>
            <w:hideMark/>
          </w:tcPr>
          <w:p w:rsidR="004A6F1C" w:rsidRPr="004A6F1C" w:rsidRDefault="004A6F1C" w:rsidP="00891678">
            <w:pPr>
              <w:jc w:val="center"/>
              <w:rPr>
                <w:spacing w:val="-4"/>
                <w:sz w:val="20"/>
                <w:szCs w:val="20"/>
              </w:rPr>
            </w:pPr>
            <w:r w:rsidRPr="004A6F1C">
              <w:rPr>
                <w:spacing w:val="-4"/>
                <w:sz w:val="20"/>
                <w:szCs w:val="20"/>
              </w:rPr>
              <w:t>фактическая стоимость реализации</w:t>
            </w:r>
          </w:p>
        </w:tc>
        <w:tc>
          <w:tcPr>
            <w:tcW w:w="1080" w:type="dxa"/>
            <w:tcBorders>
              <w:top w:val="single" w:sz="6" w:space="0" w:color="auto"/>
              <w:left w:val="single" w:sz="6" w:space="0" w:color="auto"/>
              <w:bottom w:val="nil"/>
              <w:right w:val="single" w:sz="6" w:space="0" w:color="auto"/>
            </w:tcBorders>
            <w:hideMark/>
          </w:tcPr>
          <w:p w:rsidR="004A6F1C" w:rsidRPr="004A6F1C" w:rsidRDefault="004A6F1C" w:rsidP="00891678">
            <w:pPr>
              <w:jc w:val="center"/>
              <w:rPr>
                <w:spacing w:val="-4"/>
                <w:sz w:val="20"/>
                <w:szCs w:val="20"/>
              </w:rPr>
            </w:pPr>
            <w:r w:rsidRPr="004A6F1C">
              <w:rPr>
                <w:spacing w:val="-4"/>
                <w:sz w:val="20"/>
                <w:szCs w:val="20"/>
              </w:rPr>
              <w:t>остаточная балансовая стоимость активов, учтенных в графе 7</w:t>
            </w:r>
          </w:p>
        </w:tc>
        <w:tc>
          <w:tcPr>
            <w:tcW w:w="1276"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244"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c>
          <w:tcPr>
            <w:tcW w:w="1591" w:type="dxa"/>
            <w:vMerge/>
            <w:tcBorders>
              <w:top w:val="single" w:sz="6" w:space="0" w:color="auto"/>
              <w:left w:val="single" w:sz="6" w:space="0" w:color="auto"/>
              <w:bottom w:val="nil"/>
              <w:right w:val="single" w:sz="6" w:space="0" w:color="auto"/>
            </w:tcBorders>
            <w:vAlign w:val="center"/>
            <w:hideMark/>
          </w:tcPr>
          <w:p w:rsidR="004A6F1C" w:rsidRPr="004A6F1C" w:rsidRDefault="004A6F1C" w:rsidP="00891678">
            <w:pPr>
              <w:rPr>
                <w:sz w:val="20"/>
                <w:szCs w:val="20"/>
              </w:rPr>
            </w:pPr>
          </w:p>
        </w:tc>
      </w:tr>
      <w:tr w:rsidR="004A6F1C" w:rsidRPr="004A6F1C" w:rsidTr="00891678">
        <w:trPr>
          <w:cantSplit/>
        </w:trPr>
        <w:tc>
          <w:tcPr>
            <w:tcW w:w="3651" w:type="dxa"/>
            <w:gridSpan w:val="2"/>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1</w:t>
            </w:r>
          </w:p>
        </w:tc>
        <w:tc>
          <w:tcPr>
            <w:tcW w:w="425"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2</w:t>
            </w:r>
          </w:p>
        </w:tc>
        <w:tc>
          <w:tcPr>
            <w:tcW w:w="1611"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3</w:t>
            </w:r>
          </w:p>
        </w:tc>
        <w:tc>
          <w:tcPr>
            <w:tcW w:w="1080"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4</w:t>
            </w:r>
          </w:p>
        </w:tc>
        <w:tc>
          <w:tcPr>
            <w:tcW w:w="1080"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5</w:t>
            </w:r>
          </w:p>
        </w:tc>
        <w:tc>
          <w:tcPr>
            <w:tcW w:w="1260"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6</w:t>
            </w:r>
          </w:p>
        </w:tc>
        <w:tc>
          <w:tcPr>
            <w:tcW w:w="1260"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7</w:t>
            </w:r>
          </w:p>
        </w:tc>
        <w:tc>
          <w:tcPr>
            <w:tcW w:w="1080"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8</w:t>
            </w:r>
          </w:p>
        </w:tc>
        <w:tc>
          <w:tcPr>
            <w:tcW w:w="1276"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9</w:t>
            </w:r>
          </w:p>
        </w:tc>
        <w:tc>
          <w:tcPr>
            <w:tcW w:w="1244"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10</w:t>
            </w:r>
          </w:p>
        </w:tc>
        <w:tc>
          <w:tcPr>
            <w:tcW w:w="1591" w:type="dxa"/>
            <w:tcBorders>
              <w:top w:val="single" w:sz="6" w:space="0" w:color="auto"/>
              <w:left w:val="single" w:sz="6" w:space="0" w:color="auto"/>
              <w:bottom w:val="single" w:sz="6" w:space="0" w:color="auto"/>
              <w:right w:val="single" w:sz="6" w:space="0" w:color="auto"/>
            </w:tcBorders>
            <w:hideMark/>
          </w:tcPr>
          <w:p w:rsidR="004A6F1C" w:rsidRPr="004A6F1C" w:rsidRDefault="004A6F1C" w:rsidP="00891678">
            <w:pPr>
              <w:jc w:val="center"/>
              <w:rPr>
                <w:b/>
                <w:sz w:val="20"/>
                <w:szCs w:val="20"/>
              </w:rPr>
            </w:pPr>
            <w:r w:rsidRPr="004A6F1C">
              <w:rPr>
                <w:b/>
                <w:sz w:val="20"/>
                <w:szCs w:val="20"/>
              </w:rPr>
              <w:t>11</w:t>
            </w:r>
          </w:p>
        </w:tc>
      </w:tr>
      <w:tr w:rsidR="004A6F1C" w:rsidRPr="004A6F1C" w:rsidTr="00891678">
        <w:trPr>
          <w:cantSplit/>
        </w:trPr>
        <w:tc>
          <w:tcPr>
            <w:tcW w:w="3651" w:type="dxa"/>
            <w:gridSpan w:val="2"/>
            <w:tcBorders>
              <w:top w:val="single" w:sz="6" w:space="0" w:color="auto"/>
              <w:left w:val="single" w:sz="6" w:space="0" w:color="auto"/>
              <w:bottom w:val="single" w:sz="4" w:space="0" w:color="auto"/>
              <w:right w:val="single" w:sz="6" w:space="0" w:color="auto"/>
            </w:tcBorders>
            <w:hideMark/>
          </w:tcPr>
          <w:p w:rsidR="004A6F1C" w:rsidRPr="004A6F1C" w:rsidRDefault="004A6F1C" w:rsidP="00891678">
            <w:pPr>
              <w:rPr>
                <w:sz w:val="20"/>
                <w:szCs w:val="20"/>
              </w:rPr>
            </w:pPr>
            <w:r w:rsidRPr="004A6F1C">
              <w:rPr>
                <w:sz w:val="20"/>
                <w:szCs w:val="20"/>
              </w:rPr>
              <w:t>Всего экономических активов</w:t>
            </w:r>
          </w:p>
          <w:p w:rsidR="004A6F1C" w:rsidRPr="004A6F1C" w:rsidRDefault="004A6F1C" w:rsidP="00891678">
            <w:pPr>
              <w:rPr>
                <w:sz w:val="20"/>
                <w:szCs w:val="20"/>
              </w:rPr>
            </w:pPr>
            <w:r w:rsidRPr="004A6F1C">
              <w:rPr>
                <w:sz w:val="20"/>
                <w:szCs w:val="20"/>
              </w:rPr>
              <w:t>(сумма строк 02, 07, 08)</w:t>
            </w:r>
          </w:p>
        </w:tc>
        <w:tc>
          <w:tcPr>
            <w:tcW w:w="425" w:type="dxa"/>
            <w:tcBorders>
              <w:top w:val="single" w:sz="6" w:space="0" w:color="auto"/>
              <w:left w:val="single" w:sz="6"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01</w:t>
            </w:r>
          </w:p>
        </w:tc>
        <w:tc>
          <w:tcPr>
            <w:tcW w:w="161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59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r>
      <w:tr w:rsidR="004A6F1C" w:rsidRPr="004A6F1C" w:rsidTr="00891678">
        <w:trPr>
          <w:cantSplit/>
        </w:trPr>
        <w:tc>
          <w:tcPr>
            <w:tcW w:w="3651" w:type="dxa"/>
            <w:gridSpan w:val="2"/>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из них:</w:t>
            </w:r>
          </w:p>
          <w:p w:rsidR="004A6F1C" w:rsidRPr="004A6F1C" w:rsidRDefault="004A6F1C" w:rsidP="00891678">
            <w:pPr>
              <w:rPr>
                <w:sz w:val="20"/>
                <w:szCs w:val="20"/>
              </w:rPr>
            </w:pPr>
            <w:r w:rsidRPr="004A6F1C">
              <w:rPr>
                <w:sz w:val="20"/>
                <w:szCs w:val="20"/>
              </w:rPr>
              <w:t>обращающиеся контракты, договора аренды, лицензии – всего</w:t>
            </w:r>
          </w:p>
          <w:p w:rsidR="004A6F1C" w:rsidRPr="004A6F1C" w:rsidRDefault="004A6F1C" w:rsidP="00891678">
            <w:pPr>
              <w:rPr>
                <w:sz w:val="20"/>
                <w:szCs w:val="20"/>
              </w:rPr>
            </w:pPr>
            <w:r w:rsidRPr="004A6F1C">
              <w:rPr>
                <w:sz w:val="20"/>
                <w:szCs w:val="20"/>
              </w:rPr>
              <w:t>(сумма строк 03, 04, 05, 06</w:t>
            </w:r>
            <w:r w:rsidRPr="004A6F1C">
              <w:rPr>
                <w:noProof/>
                <w:sz w:val="20"/>
                <w:szCs w:val="20"/>
              </w:rPr>
              <w:t>)</w:t>
            </w:r>
          </w:p>
        </w:tc>
        <w:tc>
          <w:tcPr>
            <w:tcW w:w="425" w:type="dxa"/>
            <w:tcBorders>
              <w:top w:val="single" w:sz="6" w:space="0" w:color="auto"/>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02</w:t>
            </w:r>
          </w:p>
        </w:tc>
        <w:tc>
          <w:tcPr>
            <w:tcW w:w="161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59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r>
      <w:tr w:rsidR="004A6F1C" w:rsidRPr="004A6F1C" w:rsidTr="00891678">
        <w:trPr>
          <w:cantSplit/>
        </w:trPr>
        <w:tc>
          <w:tcPr>
            <w:tcW w:w="3651" w:type="dxa"/>
            <w:gridSpan w:val="2"/>
            <w:tcBorders>
              <w:top w:val="single" w:sz="4" w:space="0" w:color="auto"/>
              <w:left w:val="single" w:sz="4" w:space="0" w:color="auto"/>
              <w:bottom w:val="nil"/>
              <w:right w:val="single" w:sz="4" w:space="0" w:color="auto"/>
            </w:tcBorders>
            <w:hideMark/>
          </w:tcPr>
          <w:p w:rsidR="004A6F1C" w:rsidRPr="004A6F1C" w:rsidRDefault="004A6F1C" w:rsidP="00891678">
            <w:pPr>
              <w:tabs>
                <w:tab w:val="left" w:pos="708"/>
              </w:tabs>
              <w:rPr>
                <w:sz w:val="20"/>
                <w:szCs w:val="20"/>
              </w:rPr>
            </w:pPr>
            <w:r w:rsidRPr="004A6F1C">
              <w:rPr>
                <w:sz w:val="20"/>
                <w:szCs w:val="20"/>
              </w:rPr>
              <w:t>в том числе:</w:t>
            </w:r>
          </w:p>
        </w:tc>
        <w:tc>
          <w:tcPr>
            <w:tcW w:w="425" w:type="dxa"/>
            <w:tcBorders>
              <w:top w:val="single" w:sz="6" w:space="0" w:color="auto"/>
              <w:left w:val="single" w:sz="4" w:space="0" w:color="auto"/>
              <w:bottom w:val="nil"/>
              <w:right w:val="single" w:sz="4" w:space="0" w:color="auto"/>
            </w:tcBorders>
            <w:vAlign w:val="bottom"/>
          </w:tcPr>
          <w:p w:rsidR="004A6F1C" w:rsidRPr="004A6F1C" w:rsidRDefault="004A6F1C" w:rsidP="00891678">
            <w:pPr>
              <w:jc w:val="center"/>
              <w:rPr>
                <w:sz w:val="20"/>
                <w:szCs w:val="20"/>
              </w:rPr>
            </w:pPr>
          </w:p>
        </w:tc>
        <w:tc>
          <w:tcPr>
            <w:tcW w:w="1611" w:type="dxa"/>
            <w:tcBorders>
              <w:top w:val="single" w:sz="6" w:space="0" w:color="auto"/>
              <w:left w:val="single" w:sz="4" w:space="0" w:color="auto"/>
              <w:bottom w:val="nil"/>
              <w:right w:val="single" w:sz="4" w:space="0" w:color="auto"/>
            </w:tcBorders>
          </w:tcPr>
          <w:p w:rsidR="004A6F1C" w:rsidRPr="004A6F1C" w:rsidRDefault="004A6F1C" w:rsidP="00891678">
            <w:pPr>
              <w:jc w:val="center"/>
              <w:rPr>
                <w:sz w:val="20"/>
                <w:szCs w:val="20"/>
              </w:rPr>
            </w:pPr>
          </w:p>
        </w:tc>
        <w:tc>
          <w:tcPr>
            <w:tcW w:w="1080" w:type="dxa"/>
            <w:tcBorders>
              <w:top w:val="single" w:sz="6" w:space="0" w:color="auto"/>
              <w:left w:val="single" w:sz="4" w:space="0" w:color="auto"/>
              <w:bottom w:val="nil"/>
              <w:right w:val="single" w:sz="4" w:space="0" w:color="auto"/>
            </w:tcBorders>
          </w:tcPr>
          <w:p w:rsidR="004A6F1C" w:rsidRPr="004A6F1C" w:rsidRDefault="004A6F1C" w:rsidP="00891678">
            <w:pPr>
              <w:jc w:val="center"/>
              <w:rPr>
                <w:sz w:val="20"/>
                <w:szCs w:val="20"/>
              </w:rPr>
            </w:pPr>
          </w:p>
        </w:tc>
        <w:tc>
          <w:tcPr>
            <w:tcW w:w="1080" w:type="dxa"/>
            <w:tcBorders>
              <w:top w:val="single" w:sz="6" w:space="0" w:color="auto"/>
              <w:left w:val="single" w:sz="4" w:space="0" w:color="auto"/>
              <w:bottom w:val="nil"/>
              <w:right w:val="single" w:sz="4" w:space="0" w:color="auto"/>
            </w:tcBorders>
          </w:tcPr>
          <w:p w:rsidR="004A6F1C" w:rsidRPr="004A6F1C" w:rsidRDefault="004A6F1C" w:rsidP="00891678">
            <w:pPr>
              <w:jc w:val="center"/>
              <w:rPr>
                <w:sz w:val="20"/>
                <w:szCs w:val="20"/>
              </w:rPr>
            </w:pPr>
          </w:p>
        </w:tc>
        <w:tc>
          <w:tcPr>
            <w:tcW w:w="1260" w:type="dxa"/>
            <w:tcBorders>
              <w:top w:val="single" w:sz="6" w:space="0" w:color="auto"/>
              <w:left w:val="single" w:sz="4" w:space="0" w:color="auto"/>
              <w:bottom w:val="nil"/>
              <w:right w:val="single" w:sz="6" w:space="0" w:color="auto"/>
            </w:tcBorders>
          </w:tcPr>
          <w:p w:rsidR="004A6F1C" w:rsidRPr="004A6F1C" w:rsidRDefault="004A6F1C" w:rsidP="00891678">
            <w:pPr>
              <w:jc w:val="center"/>
              <w:rPr>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vMerge w:val="restart"/>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76" w:type="dxa"/>
            <w:tcBorders>
              <w:top w:val="single" w:sz="6" w:space="0" w:color="auto"/>
              <w:left w:val="single" w:sz="6" w:space="0" w:color="auto"/>
              <w:bottom w:val="nil"/>
              <w:right w:val="single" w:sz="4" w:space="0" w:color="auto"/>
            </w:tcBorders>
          </w:tcPr>
          <w:p w:rsidR="004A6F1C" w:rsidRPr="004A6F1C" w:rsidRDefault="004A6F1C" w:rsidP="00891678">
            <w:pPr>
              <w:jc w:val="center"/>
              <w:rPr>
                <w:sz w:val="20"/>
                <w:szCs w:val="20"/>
              </w:rPr>
            </w:pPr>
          </w:p>
        </w:tc>
        <w:tc>
          <w:tcPr>
            <w:tcW w:w="1244" w:type="dxa"/>
            <w:tcBorders>
              <w:top w:val="single" w:sz="6" w:space="0" w:color="auto"/>
              <w:left w:val="single" w:sz="4" w:space="0" w:color="auto"/>
              <w:bottom w:val="nil"/>
              <w:right w:val="single" w:sz="4" w:space="0" w:color="auto"/>
            </w:tcBorders>
          </w:tcPr>
          <w:p w:rsidR="004A6F1C" w:rsidRPr="004A6F1C" w:rsidRDefault="004A6F1C" w:rsidP="00891678">
            <w:pPr>
              <w:jc w:val="center"/>
              <w:rPr>
                <w:sz w:val="20"/>
                <w:szCs w:val="20"/>
              </w:rPr>
            </w:pPr>
          </w:p>
        </w:tc>
        <w:tc>
          <w:tcPr>
            <w:tcW w:w="1591" w:type="dxa"/>
            <w:tcBorders>
              <w:top w:val="single" w:sz="6" w:space="0" w:color="auto"/>
              <w:left w:val="single" w:sz="4" w:space="0" w:color="auto"/>
              <w:bottom w:val="nil"/>
              <w:right w:val="single" w:sz="4" w:space="0" w:color="auto"/>
            </w:tcBorders>
          </w:tcPr>
          <w:p w:rsidR="004A6F1C" w:rsidRPr="004A6F1C" w:rsidRDefault="004A6F1C" w:rsidP="00891678">
            <w:pPr>
              <w:jc w:val="center"/>
              <w:rPr>
                <w:sz w:val="20"/>
                <w:szCs w:val="20"/>
              </w:rPr>
            </w:pPr>
          </w:p>
        </w:tc>
      </w:tr>
      <w:tr w:rsidR="004A6F1C" w:rsidRPr="004A6F1C" w:rsidTr="00891678">
        <w:trPr>
          <w:cantSplit/>
        </w:trPr>
        <w:tc>
          <w:tcPr>
            <w:tcW w:w="533" w:type="dxa"/>
            <w:tcBorders>
              <w:top w:val="nil"/>
              <w:left w:val="single" w:sz="4" w:space="0" w:color="auto"/>
              <w:bottom w:val="single" w:sz="4" w:space="0" w:color="auto"/>
              <w:right w:val="nil"/>
            </w:tcBorders>
          </w:tcPr>
          <w:p w:rsidR="004A6F1C" w:rsidRPr="004A6F1C" w:rsidRDefault="004A6F1C" w:rsidP="00891678">
            <w:pPr>
              <w:rPr>
                <w:sz w:val="20"/>
                <w:szCs w:val="20"/>
              </w:rPr>
            </w:pPr>
          </w:p>
        </w:tc>
        <w:tc>
          <w:tcPr>
            <w:tcW w:w="3118" w:type="dxa"/>
            <w:tcBorders>
              <w:top w:val="nil"/>
              <w:left w:val="nil"/>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договора операционного лизинга</w:t>
            </w:r>
          </w:p>
        </w:tc>
        <w:tc>
          <w:tcPr>
            <w:tcW w:w="425" w:type="dxa"/>
            <w:tcBorders>
              <w:top w:val="nil"/>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03</w:t>
            </w:r>
          </w:p>
        </w:tc>
        <w:tc>
          <w:tcPr>
            <w:tcW w:w="1611"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4A6F1C" w:rsidRPr="004A6F1C" w:rsidRDefault="004A6F1C" w:rsidP="00891678">
            <w:pPr>
              <w:rPr>
                <w:sz w:val="20"/>
                <w:szCs w:val="20"/>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4A6F1C" w:rsidRPr="004A6F1C" w:rsidRDefault="004A6F1C" w:rsidP="00891678">
            <w:pPr>
              <w:rPr>
                <w:sz w:val="20"/>
                <w:szCs w:val="20"/>
              </w:rPr>
            </w:pPr>
          </w:p>
        </w:tc>
        <w:tc>
          <w:tcPr>
            <w:tcW w:w="1276"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44"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591"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r>
      <w:tr w:rsidR="004A6F1C" w:rsidRPr="004A6F1C" w:rsidTr="00891678">
        <w:trPr>
          <w:cantSplit/>
        </w:trPr>
        <w:tc>
          <w:tcPr>
            <w:tcW w:w="533" w:type="dxa"/>
            <w:tcBorders>
              <w:top w:val="nil"/>
              <w:left w:val="single" w:sz="4" w:space="0" w:color="auto"/>
              <w:bottom w:val="single" w:sz="4" w:space="0" w:color="auto"/>
              <w:right w:val="nil"/>
            </w:tcBorders>
          </w:tcPr>
          <w:p w:rsidR="004A6F1C" w:rsidRPr="004A6F1C" w:rsidRDefault="004A6F1C" w:rsidP="00891678">
            <w:pPr>
              <w:rPr>
                <w:sz w:val="20"/>
                <w:szCs w:val="20"/>
              </w:rPr>
            </w:pPr>
          </w:p>
        </w:tc>
        <w:tc>
          <w:tcPr>
            <w:tcW w:w="3118" w:type="dxa"/>
            <w:tcBorders>
              <w:top w:val="nil"/>
              <w:left w:val="nil"/>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разрешения на использование природных ресурсов</w:t>
            </w:r>
          </w:p>
        </w:tc>
        <w:tc>
          <w:tcPr>
            <w:tcW w:w="425" w:type="dxa"/>
            <w:tcBorders>
              <w:top w:val="nil"/>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04</w:t>
            </w:r>
          </w:p>
        </w:tc>
        <w:tc>
          <w:tcPr>
            <w:tcW w:w="1611"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76"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44"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591" w:type="dxa"/>
            <w:tcBorders>
              <w:top w:val="nil"/>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r>
      <w:tr w:rsidR="004A6F1C" w:rsidRPr="004A6F1C" w:rsidTr="00891678">
        <w:trPr>
          <w:cantSplit/>
        </w:trPr>
        <w:tc>
          <w:tcPr>
            <w:tcW w:w="533" w:type="dxa"/>
            <w:tcBorders>
              <w:top w:val="single" w:sz="4" w:space="0" w:color="auto"/>
              <w:left w:val="single" w:sz="4" w:space="0" w:color="auto"/>
              <w:bottom w:val="single" w:sz="4" w:space="0" w:color="auto"/>
              <w:right w:val="nil"/>
            </w:tcBorders>
          </w:tcPr>
          <w:p w:rsidR="004A6F1C" w:rsidRPr="004A6F1C" w:rsidRDefault="004A6F1C" w:rsidP="00891678">
            <w:pPr>
              <w:rPr>
                <w:sz w:val="20"/>
                <w:szCs w:val="20"/>
              </w:rPr>
            </w:pPr>
          </w:p>
        </w:tc>
        <w:tc>
          <w:tcPr>
            <w:tcW w:w="3118" w:type="dxa"/>
            <w:tcBorders>
              <w:top w:val="single" w:sz="4" w:space="0" w:color="auto"/>
              <w:left w:val="nil"/>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разрешения на занятие определенными видами деятельности</w:t>
            </w:r>
          </w:p>
        </w:tc>
        <w:tc>
          <w:tcPr>
            <w:tcW w:w="425" w:type="dxa"/>
            <w:tcBorders>
              <w:top w:val="single" w:sz="6" w:space="0" w:color="auto"/>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05</w:t>
            </w:r>
          </w:p>
        </w:tc>
        <w:tc>
          <w:tcPr>
            <w:tcW w:w="161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c>
          <w:tcPr>
            <w:tcW w:w="1591" w:type="dxa"/>
            <w:tcBorders>
              <w:top w:val="single" w:sz="6" w:space="0" w:color="auto"/>
              <w:left w:val="single" w:sz="6" w:space="0" w:color="auto"/>
              <w:bottom w:val="single" w:sz="6" w:space="0" w:color="auto"/>
              <w:right w:val="single" w:sz="6" w:space="0" w:color="auto"/>
            </w:tcBorders>
          </w:tcPr>
          <w:p w:rsidR="004A6F1C" w:rsidRPr="004A6F1C" w:rsidRDefault="004A6F1C" w:rsidP="00891678">
            <w:pPr>
              <w:jc w:val="center"/>
              <w:rPr>
                <w:sz w:val="20"/>
                <w:szCs w:val="20"/>
              </w:rPr>
            </w:pPr>
          </w:p>
        </w:tc>
      </w:tr>
      <w:tr w:rsidR="004A6F1C" w:rsidRPr="004A6F1C" w:rsidTr="00C845A5">
        <w:trPr>
          <w:cantSplit/>
        </w:trPr>
        <w:tc>
          <w:tcPr>
            <w:tcW w:w="533" w:type="dxa"/>
            <w:tcBorders>
              <w:top w:val="single" w:sz="4" w:space="0" w:color="auto"/>
              <w:left w:val="single" w:sz="4" w:space="0" w:color="auto"/>
              <w:bottom w:val="single" w:sz="4" w:space="0" w:color="auto"/>
              <w:right w:val="nil"/>
            </w:tcBorders>
          </w:tcPr>
          <w:p w:rsidR="004A6F1C" w:rsidRPr="004A6F1C" w:rsidRDefault="004A6F1C" w:rsidP="00891678">
            <w:pPr>
              <w:rPr>
                <w:sz w:val="20"/>
                <w:szCs w:val="20"/>
              </w:rPr>
            </w:pPr>
          </w:p>
        </w:tc>
        <w:tc>
          <w:tcPr>
            <w:tcW w:w="3118" w:type="dxa"/>
            <w:tcBorders>
              <w:top w:val="single" w:sz="4" w:space="0" w:color="auto"/>
              <w:left w:val="nil"/>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права на получение в будущем товаров и услуг на исключительной основе</w:t>
            </w:r>
          </w:p>
        </w:tc>
        <w:tc>
          <w:tcPr>
            <w:tcW w:w="425" w:type="dxa"/>
            <w:tcBorders>
              <w:top w:val="single" w:sz="6" w:space="0" w:color="auto"/>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06</w:t>
            </w:r>
          </w:p>
        </w:tc>
        <w:tc>
          <w:tcPr>
            <w:tcW w:w="161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59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r>
      <w:tr w:rsidR="004A6F1C" w:rsidRPr="004A6F1C" w:rsidTr="00C845A5">
        <w:trPr>
          <w:cantSplit/>
        </w:trPr>
        <w:tc>
          <w:tcPr>
            <w:tcW w:w="3651" w:type="dxa"/>
            <w:gridSpan w:val="2"/>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маркетинговые активы</w:t>
            </w:r>
          </w:p>
        </w:tc>
        <w:tc>
          <w:tcPr>
            <w:tcW w:w="425" w:type="dxa"/>
            <w:tcBorders>
              <w:top w:val="single" w:sz="6" w:space="0" w:color="auto"/>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07</w:t>
            </w:r>
          </w:p>
        </w:tc>
        <w:tc>
          <w:tcPr>
            <w:tcW w:w="161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59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r>
      <w:tr w:rsidR="004A6F1C" w:rsidRPr="004A6F1C" w:rsidTr="00C845A5">
        <w:trPr>
          <w:cantSplit/>
        </w:trPr>
        <w:tc>
          <w:tcPr>
            <w:tcW w:w="3651" w:type="dxa"/>
            <w:gridSpan w:val="2"/>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приобретенный гудвилл</w:t>
            </w:r>
          </w:p>
          <w:p w:rsidR="004A6F1C" w:rsidRPr="004A6F1C" w:rsidRDefault="004A6F1C" w:rsidP="00891678">
            <w:pPr>
              <w:rPr>
                <w:sz w:val="20"/>
                <w:szCs w:val="20"/>
              </w:rPr>
            </w:pPr>
            <w:r w:rsidRPr="004A6F1C">
              <w:rPr>
                <w:sz w:val="20"/>
                <w:szCs w:val="20"/>
              </w:rPr>
              <w:t>(деловая репутация организации)</w:t>
            </w:r>
          </w:p>
        </w:tc>
        <w:tc>
          <w:tcPr>
            <w:tcW w:w="425" w:type="dxa"/>
            <w:tcBorders>
              <w:top w:val="single" w:sz="6" w:space="0" w:color="auto"/>
              <w:left w:val="single" w:sz="4" w:space="0" w:color="auto"/>
              <w:bottom w:val="single" w:sz="6" w:space="0" w:color="auto"/>
              <w:right w:val="single" w:sz="6" w:space="0" w:color="auto"/>
            </w:tcBorders>
            <w:vAlign w:val="bottom"/>
            <w:hideMark/>
          </w:tcPr>
          <w:p w:rsidR="004A6F1C" w:rsidRPr="004A6F1C" w:rsidRDefault="004A6F1C" w:rsidP="00891678">
            <w:pPr>
              <w:jc w:val="center"/>
              <w:rPr>
                <w:sz w:val="20"/>
                <w:szCs w:val="20"/>
              </w:rPr>
            </w:pPr>
            <w:r w:rsidRPr="004A6F1C">
              <w:rPr>
                <w:sz w:val="20"/>
                <w:szCs w:val="20"/>
              </w:rPr>
              <w:t>08</w:t>
            </w:r>
          </w:p>
        </w:tc>
        <w:tc>
          <w:tcPr>
            <w:tcW w:w="161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4A6F1C" w:rsidRPr="004A6F1C" w:rsidRDefault="004A6F1C" w:rsidP="00C845A5">
            <w:pPr>
              <w:jc w:val="center"/>
              <w:rPr>
                <w:sz w:val="20"/>
                <w:szCs w:val="20"/>
              </w:rPr>
            </w:pPr>
            <w:r w:rsidRPr="004A6F1C">
              <w:rPr>
                <w:sz w:val="20"/>
                <w:szCs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4A6F1C" w:rsidRPr="004A6F1C" w:rsidRDefault="004A6F1C" w:rsidP="00C845A5">
            <w:pPr>
              <w:jc w:val="center"/>
              <w:rPr>
                <w:sz w:val="20"/>
                <w:szCs w:val="20"/>
              </w:rPr>
            </w:pPr>
            <w:r w:rsidRPr="004A6F1C">
              <w:rPr>
                <w:sz w:val="20"/>
                <w:szCs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4A6F1C" w:rsidRPr="004A6F1C" w:rsidRDefault="004A6F1C" w:rsidP="00C845A5">
            <w:pPr>
              <w:jc w:val="center"/>
              <w:rPr>
                <w:sz w:val="20"/>
                <w:szCs w:val="20"/>
              </w:rPr>
            </w:pPr>
            <w:r w:rsidRPr="004A6F1C">
              <w:rPr>
                <w:sz w:val="20"/>
                <w:szCs w:val="20"/>
              </w:rPr>
              <w:t>х</w:t>
            </w:r>
          </w:p>
        </w:tc>
        <w:tc>
          <w:tcPr>
            <w:tcW w:w="1080" w:type="dxa"/>
            <w:tcBorders>
              <w:top w:val="single" w:sz="6" w:space="0" w:color="auto"/>
              <w:left w:val="single" w:sz="6" w:space="0" w:color="auto"/>
              <w:bottom w:val="single" w:sz="6" w:space="0" w:color="auto"/>
              <w:right w:val="single" w:sz="6" w:space="0" w:color="auto"/>
            </w:tcBorders>
            <w:vAlign w:val="bottom"/>
            <w:hideMark/>
          </w:tcPr>
          <w:p w:rsidR="004A6F1C" w:rsidRPr="004A6F1C" w:rsidRDefault="004A6F1C" w:rsidP="00C845A5">
            <w:pPr>
              <w:jc w:val="center"/>
              <w:rPr>
                <w:sz w:val="20"/>
                <w:szCs w:val="20"/>
                <w:lang w:val="en-US"/>
              </w:rPr>
            </w:pPr>
            <w:r w:rsidRPr="004A6F1C">
              <w:rPr>
                <w:sz w:val="20"/>
                <w:szCs w:val="20"/>
                <w:lang w:val="en-US"/>
              </w:rPr>
              <w:t>x</w:t>
            </w:r>
          </w:p>
        </w:tc>
        <w:tc>
          <w:tcPr>
            <w:tcW w:w="1276"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c>
          <w:tcPr>
            <w:tcW w:w="1244"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r w:rsidRPr="004A6F1C">
              <w:rPr>
                <w:sz w:val="20"/>
                <w:szCs w:val="20"/>
                <w:lang w:val="en-US"/>
              </w:rPr>
              <w:t>x</w:t>
            </w:r>
          </w:p>
        </w:tc>
        <w:tc>
          <w:tcPr>
            <w:tcW w:w="1591" w:type="dxa"/>
            <w:tcBorders>
              <w:top w:val="single" w:sz="6" w:space="0" w:color="auto"/>
              <w:left w:val="single" w:sz="6" w:space="0" w:color="auto"/>
              <w:bottom w:val="single" w:sz="6" w:space="0" w:color="auto"/>
              <w:right w:val="single" w:sz="6" w:space="0" w:color="auto"/>
            </w:tcBorders>
            <w:vAlign w:val="bottom"/>
          </w:tcPr>
          <w:p w:rsidR="004A6F1C" w:rsidRPr="004A6F1C" w:rsidRDefault="004A6F1C" w:rsidP="00C845A5">
            <w:pPr>
              <w:jc w:val="center"/>
              <w:rPr>
                <w:sz w:val="20"/>
                <w:szCs w:val="20"/>
              </w:rPr>
            </w:pPr>
          </w:p>
        </w:tc>
      </w:tr>
    </w:tbl>
    <w:p w:rsidR="00B62E54" w:rsidRDefault="00B62E54" w:rsidP="004A6F1C">
      <w:pPr>
        <w:rPr>
          <w:b/>
          <w:sz w:val="22"/>
          <w:szCs w:val="22"/>
        </w:rPr>
        <w:sectPr w:rsidR="00B62E54" w:rsidSect="00A14FBF">
          <w:headerReference w:type="default" r:id="rId24"/>
          <w:headerReference w:type="first" r:id="rId25"/>
          <w:footnotePr>
            <w:numRestart w:val="eachPage"/>
          </w:footnotePr>
          <w:pgSz w:w="16838" w:h="11906" w:orient="landscape"/>
          <w:pgMar w:top="567" w:right="1134" w:bottom="284" w:left="1134" w:header="709" w:footer="709" w:gutter="0"/>
          <w:pgNumType w:start="1"/>
          <w:cols w:space="708"/>
          <w:titlePg/>
          <w:docGrid w:linePitch="360"/>
        </w:sectPr>
      </w:pPr>
    </w:p>
    <w:p w:rsidR="004A6F1C" w:rsidRPr="00AA1689" w:rsidRDefault="004A6F1C" w:rsidP="004A6F1C">
      <w:pPr>
        <w:rPr>
          <w:sz w:val="22"/>
          <w:szCs w:val="22"/>
        </w:rPr>
      </w:pPr>
      <w:proofErr w:type="spellStart"/>
      <w:r w:rsidRPr="00AA1689">
        <w:rPr>
          <w:b/>
          <w:sz w:val="22"/>
          <w:szCs w:val="22"/>
        </w:rPr>
        <w:lastRenderedPageBreak/>
        <w:t>Справочно</w:t>
      </w:r>
      <w:proofErr w:type="spellEnd"/>
      <w:r w:rsidRPr="00AA1689">
        <w:rPr>
          <w:b/>
          <w:sz w:val="22"/>
          <w:szCs w:val="22"/>
        </w:rPr>
        <w:t>:</w:t>
      </w:r>
      <w:r w:rsidRPr="00AA1689">
        <w:rPr>
          <w:sz w:val="22"/>
          <w:szCs w:val="22"/>
        </w:rPr>
        <w:t xml:space="preserve"> Определение года, в ценах которого учтены отдельные виды экономических активов, имеющиеся в организации на конец года</w:t>
      </w:r>
    </w:p>
    <w:p w:rsidR="004A6F1C" w:rsidRPr="00AA1689" w:rsidRDefault="004A6F1C" w:rsidP="004A6F1C">
      <w:pPr>
        <w:rPr>
          <w:szCs w:val="20"/>
        </w:rPr>
      </w:pPr>
    </w:p>
    <w:p w:rsidR="004A6F1C" w:rsidRPr="004A6F1C" w:rsidRDefault="004A6F1C" w:rsidP="004A6F1C">
      <w:pPr>
        <w:widowControl w:val="0"/>
        <w:jc w:val="right"/>
        <w:rPr>
          <w:rFonts w:eastAsia="MS Mincho"/>
          <w:sz w:val="20"/>
          <w:szCs w:val="20"/>
        </w:rPr>
      </w:pPr>
      <w:r w:rsidRPr="004A6F1C">
        <w:rPr>
          <w:rFonts w:eastAsia="MS Mincho"/>
          <w:sz w:val="20"/>
          <w:szCs w:val="20"/>
        </w:rPr>
        <w:t xml:space="preserve">                                                           Коды по </w:t>
      </w:r>
      <w:proofErr w:type="spellStart"/>
      <w:r w:rsidRPr="004A6F1C">
        <w:rPr>
          <w:rFonts w:eastAsia="MS Mincho"/>
          <w:sz w:val="20"/>
          <w:szCs w:val="20"/>
        </w:rPr>
        <w:t>ОКЕИ</w:t>
      </w:r>
      <w:proofErr w:type="spellEnd"/>
      <w:r w:rsidRPr="004A6F1C">
        <w:rPr>
          <w:rFonts w:eastAsia="MS Mincho"/>
          <w:sz w:val="20"/>
          <w:szCs w:val="20"/>
        </w:rPr>
        <w:t xml:space="preserve">: тысяча рублей – 384; год </w:t>
      </w:r>
      <w:r w:rsidRPr="004A6F1C">
        <w:rPr>
          <w:rFonts w:eastAsia="MS Mincho"/>
          <w:sz w:val="20"/>
          <w:szCs w:val="20"/>
        </w:rPr>
        <w:sym w:font="Symbol" w:char="F02D"/>
      </w:r>
      <w:r w:rsidRPr="004A6F1C">
        <w:rPr>
          <w:rFonts w:eastAsia="MS Mincho"/>
          <w:sz w:val="20"/>
          <w:szCs w:val="20"/>
        </w:rPr>
        <w:t xml:space="preserve"> 366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851"/>
        <w:gridCol w:w="1701"/>
        <w:gridCol w:w="1417"/>
        <w:gridCol w:w="2268"/>
        <w:gridCol w:w="3686"/>
      </w:tblGrid>
      <w:tr w:rsidR="004A6F1C" w:rsidRPr="004A6F1C" w:rsidTr="004A6F1C">
        <w:trPr>
          <w:cantSplit/>
          <w:trHeight w:val="578"/>
        </w:trPr>
        <w:tc>
          <w:tcPr>
            <w:tcW w:w="4786" w:type="dxa"/>
            <w:vMerge w:val="restart"/>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rPr>
                <w:sz w:val="20"/>
                <w:szCs w:val="20"/>
              </w:rPr>
            </w:pPr>
            <w:r w:rsidRPr="004A6F1C">
              <w:rPr>
                <w:sz w:val="20"/>
                <w:szCs w:val="20"/>
              </w:rPr>
              <w:t>Наименование строки в разделе I (в соответствии с видом актива указываются договора операционного лизинга, разрешения на использование природных ресурсов, разрешения на занятие определенными видами деятельности, права на получение в будущем товаров и услуг на исключительной основе, маркетинговые активы или приобретенный гудвилл</w:t>
            </w:r>
          </w:p>
          <w:p w:rsidR="004A6F1C" w:rsidRPr="004A6F1C" w:rsidRDefault="004A6F1C" w:rsidP="00891678">
            <w:pPr>
              <w:rPr>
                <w:sz w:val="20"/>
                <w:szCs w:val="20"/>
                <w:vertAlign w:val="superscript"/>
              </w:rPr>
            </w:pPr>
            <w:r w:rsidRPr="004A6F1C">
              <w:rPr>
                <w:sz w:val="20"/>
                <w:szCs w:val="20"/>
              </w:rPr>
              <w:t>(деловая репутация организации))**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 строки</w:t>
            </w:r>
          </w:p>
        </w:tc>
        <w:tc>
          <w:tcPr>
            <w:tcW w:w="3118" w:type="dxa"/>
            <w:gridSpan w:val="2"/>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Год приобретения</w:t>
            </w:r>
          </w:p>
          <w:p w:rsidR="004A6F1C" w:rsidRPr="004A6F1C" w:rsidRDefault="004A6F1C" w:rsidP="00891678">
            <w:pPr>
              <w:jc w:val="center"/>
              <w:rPr>
                <w:sz w:val="20"/>
                <w:szCs w:val="20"/>
              </w:rPr>
            </w:pPr>
            <w:r w:rsidRPr="004A6F1C">
              <w:rPr>
                <w:sz w:val="20"/>
                <w:szCs w:val="20"/>
              </w:rPr>
              <w:t>на: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vertAlign w:val="superscript"/>
              </w:rPr>
            </w:pPr>
            <w:r w:rsidRPr="004A6F1C">
              <w:rPr>
                <w:sz w:val="20"/>
                <w:szCs w:val="20"/>
              </w:rPr>
              <w:t>Год последней переоценки или обесценения по текущей рыночной стоимости, проведенных в отчитывающейся организации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 xml:space="preserve">Наличие по остаточной балансовой стоимости (первоначальной стоимости, с учетом ее изменения за счет амортизации (износа), переоценок и обесценения), </w:t>
            </w:r>
          </w:p>
          <w:p w:rsidR="004A6F1C" w:rsidRPr="004A6F1C" w:rsidRDefault="004A6F1C" w:rsidP="00891678">
            <w:pPr>
              <w:jc w:val="center"/>
              <w:rPr>
                <w:sz w:val="20"/>
                <w:szCs w:val="20"/>
              </w:rPr>
            </w:pPr>
            <w:r w:rsidRPr="004A6F1C">
              <w:rPr>
                <w:sz w:val="20"/>
                <w:szCs w:val="20"/>
              </w:rPr>
              <w:t xml:space="preserve">на конец года (сумма строк равна сумме строк 2, 7, 8 графы 11 раздела </w:t>
            </w:r>
            <w:r w:rsidRPr="004A6F1C">
              <w:rPr>
                <w:sz w:val="20"/>
                <w:szCs w:val="20"/>
                <w:lang w:val="en-US"/>
              </w:rPr>
              <w:t>I</w:t>
            </w:r>
            <w:r w:rsidRPr="004A6F1C">
              <w:rPr>
                <w:sz w:val="20"/>
                <w:szCs w:val="20"/>
              </w:rPr>
              <w:t>)</w:t>
            </w:r>
          </w:p>
        </w:tc>
      </w:tr>
      <w:tr w:rsidR="004A6F1C" w:rsidRPr="004A6F1C" w:rsidTr="004A6F1C">
        <w:trPr>
          <w:cantSplit/>
          <w:trHeight w:val="577"/>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rPr>
                <w:sz w:val="20"/>
                <w:szCs w:val="20"/>
                <w:vertAlign w:val="superscrip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lang w:val="en-US"/>
              </w:rPr>
            </w:pPr>
            <w:r w:rsidRPr="004A6F1C">
              <w:rPr>
                <w:sz w:val="20"/>
                <w:szCs w:val="20"/>
              </w:rPr>
              <w:t>первичном рынке</w:t>
            </w:r>
            <w:r w:rsidRPr="004A6F1C">
              <w:rPr>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вторичном рынке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rPr>
                <w:sz w:val="20"/>
                <w:szCs w:val="20"/>
                <w:vertAlign w:val="superscript"/>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vertAlign w:val="superscript"/>
              </w:rPr>
            </w:pPr>
            <w:r w:rsidRPr="004A6F1C">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rsidR="004A6F1C" w:rsidRPr="004A6F1C" w:rsidRDefault="004A6F1C" w:rsidP="00891678">
            <w:pPr>
              <w:jc w:val="center"/>
              <w:rPr>
                <w:sz w:val="20"/>
                <w:szCs w:val="20"/>
              </w:rPr>
            </w:pPr>
            <w:r w:rsidRPr="004A6F1C">
              <w:rPr>
                <w:sz w:val="20"/>
                <w:szCs w:val="20"/>
              </w:rPr>
              <w:t>6</w:t>
            </w: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r w:rsidR="004A6F1C" w:rsidRPr="004A6F1C" w:rsidTr="004A6F1C">
        <w:tc>
          <w:tcPr>
            <w:tcW w:w="47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6F1C" w:rsidRPr="004A6F1C" w:rsidRDefault="004A6F1C" w:rsidP="00891678">
            <w:pPr>
              <w:jc w:val="center"/>
              <w:rPr>
                <w:sz w:val="20"/>
                <w:szCs w:val="20"/>
              </w:rPr>
            </w:pPr>
            <w:r w:rsidRPr="004A6F1C">
              <w:rPr>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4A6F1C" w:rsidRPr="004A6F1C" w:rsidRDefault="004A6F1C" w:rsidP="00891678">
            <w:pPr>
              <w:rPr>
                <w:sz w:val="20"/>
                <w:szCs w:val="20"/>
              </w:rPr>
            </w:pPr>
          </w:p>
        </w:tc>
      </w:tr>
    </w:tbl>
    <w:p w:rsidR="004A6F1C" w:rsidRPr="004A6F1C" w:rsidRDefault="004A6F1C" w:rsidP="004A6F1C">
      <w:pPr>
        <w:rPr>
          <w:sz w:val="20"/>
          <w:szCs w:val="20"/>
        </w:rPr>
      </w:pPr>
      <w:r w:rsidRPr="004A6F1C">
        <w:rPr>
          <w:sz w:val="20"/>
          <w:szCs w:val="20"/>
        </w:rPr>
        <w:t>*) Для гудвилла учитывается год его образования.</w:t>
      </w:r>
    </w:p>
    <w:p w:rsidR="004A6F1C" w:rsidRPr="004A6F1C" w:rsidRDefault="004A6F1C" w:rsidP="004A6F1C">
      <w:pPr>
        <w:rPr>
          <w:sz w:val="20"/>
          <w:szCs w:val="20"/>
        </w:rPr>
      </w:pPr>
      <w:r w:rsidRPr="004A6F1C">
        <w:rPr>
          <w:sz w:val="20"/>
          <w:szCs w:val="20"/>
        </w:rPr>
        <w:t>**) При наличии нескольких активов одного вида с отличающимися показателями граф 3÷5 они учитываются в отдельных строках.</w:t>
      </w:r>
    </w:p>
    <w:p w:rsidR="004A6F1C" w:rsidRPr="004A6F1C" w:rsidRDefault="004A6F1C" w:rsidP="004A6F1C">
      <w:pPr>
        <w:tabs>
          <w:tab w:val="left" w:pos="708"/>
          <w:tab w:val="center" w:pos="4536"/>
          <w:tab w:val="right" w:pos="9072"/>
        </w:tabs>
        <w:rPr>
          <w:sz w:val="20"/>
          <w:szCs w:val="20"/>
        </w:rPr>
      </w:pPr>
    </w:p>
    <w:p w:rsidR="004A6F1C" w:rsidRPr="004A6F1C" w:rsidRDefault="004A6F1C" w:rsidP="004A6F1C">
      <w:pPr>
        <w:rPr>
          <w:sz w:val="20"/>
          <w:szCs w:val="20"/>
        </w:rPr>
      </w:pPr>
    </w:p>
    <w:p w:rsidR="004A6F1C" w:rsidRPr="004A6F1C" w:rsidRDefault="004A6F1C" w:rsidP="004A6F1C">
      <w:pPr>
        <w:rPr>
          <w:sz w:val="20"/>
          <w:szCs w:val="20"/>
        </w:rPr>
      </w:pPr>
    </w:p>
    <w:p w:rsidR="004A6F1C" w:rsidRPr="004A6F1C" w:rsidRDefault="004A6F1C" w:rsidP="004A6F1C">
      <w:pPr>
        <w:rPr>
          <w:sz w:val="20"/>
          <w:szCs w:val="20"/>
        </w:rPr>
      </w:pPr>
    </w:p>
    <w:tbl>
      <w:tblPr>
        <w:tblW w:w="0" w:type="auto"/>
        <w:tblInd w:w="1210" w:type="dxa"/>
        <w:tblLayout w:type="fixed"/>
        <w:tblLook w:val="04A0" w:firstRow="1" w:lastRow="0" w:firstColumn="1" w:lastColumn="0" w:noHBand="0" w:noVBand="1"/>
      </w:tblPr>
      <w:tblGrid>
        <w:gridCol w:w="4111"/>
        <w:gridCol w:w="2410"/>
        <w:gridCol w:w="283"/>
        <w:gridCol w:w="2694"/>
        <w:gridCol w:w="283"/>
        <w:gridCol w:w="2584"/>
      </w:tblGrid>
      <w:tr w:rsidR="004A6F1C" w:rsidRPr="004A6F1C" w:rsidTr="00891678">
        <w:trPr>
          <w:cantSplit/>
          <w:tblHeader/>
        </w:trPr>
        <w:tc>
          <w:tcPr>
            <w:tcW w:w="4111" w:type="dxa"/>
            <w:hideMark/>
          </w:tcPr>
          <w:p w:rsidR="004A6F1C" w:rsidRPr="004A6F1C" w:rsidRDefault="004A6F1C" w:rsidP="00891678">
            <w:pPr>
              <w:widowControl w:val="0"/>
              <w:jc w:val="center"/>
              <w:rPr>
                <w:sz w:val="20"/>
                <w:szCs w:val="20"/>
              </w:rPr>
            </w:pPr>
            <w:r w:rsidRPr="004A6F1C">
              <w:rPr>
                <w:sz w:val="20"/>
                <w:szCs w:val="20"/>
              </w:rPr>
              <w:t>Должностное лицо, ответственное за 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4A6F1C" w:rsidRPr="004A6F1C" w:rsidRDefault="004A6F1C" w:rsidP="00891678">
            <w:pPr>
              <w:widowControl w:val="0"/>
              <w:rPr>
                <w:sz w:val="20"/>
                <w:szCs w:val="20"/>
              </w:rPr>
            </w:pPr>
          </w:p>
        </w:tc>
        <w:tc>
          <w:tcPr>
            <w:tcW w:w="2867" w:type="dxa"/>
            <w:gridSpan w:val="2"/>
          </w:tcPr>
          <w:p w:rsidR="004A6F1C" w:rsidRPr="004A6F1C" w:rsidRDefault="004A6F1C" w:rsidP="00891678">
            <w:pPr>
              <w:widowControl w:val="0"/>
              <w:rPr>
                <w:sz w:val="20"/>
                <w:szCs w:val="20"/>
              </w:rPr>
            </w:pPr>
          </w:p>
        </w:tc>
      </w:tr>
      <w:tr w:rsidR="004A6F1C" w:rsidRPr="004A6F1C" w:rsidTr="00891678">
        <w:trPr>
          <w:cantSplit/>
          <w:tblHeader/>
        </w:trPr>
        <w:tc>
          <w:tcPr>
            <w:tcW w:w="4111" w:type="dxa"/>
          </w:tcPr>
          <w:p w:rsidR="004A6F1C" w:rsidRPr="004A6F1C" w:rsidRDefault="004A6F1C" w:rsidP="00891678">
            <w:pPr>
              <w:widowControl w:val="0"/>
              <w:rPr>
                <w:sz w:val="20"/>
                <w:szCs w:val="20"/>
              </w:rPr>
            </w:pPr>
          </w:p>
        </w:tc>
        <w:tc>
          <w:tcPr>
            <w:tcW w:w="2410" w:type="dxa"/>
            <w:tcBorders>
              <w:top w:val="single" w:sz="4" w:space="0" w:color="auto"/>
              <w:left w:val="nil"/>
              <w:bottom w:val="nil"/>
              <w:right w:val="nil"/>
            </w:tcBorders>
          </w:tcPr>
          <w:p w:rsidR="004A6F1C" w:rsidRPr="004A6F1C" w:rsidRDefault="004A6F1C" w:rsidP="00891678">
            <w:pPr>
              <w:widowControl w:val="0"/>
              <w:jc w:val="center"/>
              <w:rPr>
                <w:sz w:val="20"/>
                <w:szCs w:val="20"/>
              </w:rPr>
            </w:pPr>
            <w:r w:rsidRPr="004A6F1C">
              <w:rPr>
                <w:sz w:val="20"/>
                <w:szCs w:val="20"/>
              </w:rPr>
              <w:t>(должность)</w:t>
            </w:r>
          </w:p>
          <w:p w:rsidR="004A6F1C" w:rsidRPr="004A6F1C" w:rsidRDefault="004A6F1C" w:rsidP="00891678">
            <w:pPr>
              <w:widowControl w:val="0"/>
              <w:jc w:val="center"/>
              <w:rPr>
                <w:sz w:val="20"/>
                <w:szCs w:val="20"/>
              </w:rPr>
            </w:pPr>
          </w:p>
        </w:tc>
        <w:tc>
          <w:tcPr>
            <w:tcW w:w="283" w:type="dxa"/>
          </w:tcPr>
          <w:p w:rsidR="004A6F1C" w:rsidRPr="004A6F1C" w:rsidRDefault="004A6F1C" w:rsidP="00891678">
            <w:pPr>
              <w:widowControl w:val="0"/>
              <w:jc w:val="center"/>
              <w:rPr>
                <w:sz w:val="20"/>
                <w:szCs w:val="20"/>
              </w:rPr>
            </w:pPr>
          </w:p>
        </w:tc>
        <w:tc>
          <w:tcPr>
            <w:tcW w:w="2694" w:type="dxa"/>
            <w:tcBorders>
              <w:top w:val="single" w:sz="4" w:space="0" w:color="auto"/>
              <w:left w:val="nil"/>
              <w:bottom w:val="nil"/>
              <w:right w:val="nil"/>
            </w:tcBorders>
          </w:tcPr>
          <w:p w:rsidR="004A6F1C" w:rsidRPr="004A6F1C" w:rsidRDefault="004A6F1C" w:rsidP="00891678">
            <w:pPr>
              <w:widowControl w:val="0"/>
              <w:jc w:val="center"/>
              <w:rPr>
                <w:sz w:val="20"/>
                <w:szCs w:val="20"/>
              </w:rPr>
            </w:pPr>
            <w:r w:rsidRPr="004A6F1C">
              <w:rPr>
                <w:sz w:val="20"/>
                <w:szCs w:val="20"/>
              </w:rPr>
              <w:t>(Ф.И.О.)</w:t>
            </w:r>
          </w:p>
          <w:p w:rsidR="004A6F1C" w:rsidRPr="004A6F1C" w:rsidRDefault="004A6F1C" w:rsidP="00891678">
            <w:pPr>
              <w:widowControl w:val="0"/>
              <w:jc w:val="center"/>
              <w:rPr>
                <w:sz w:val="20"/>
                <w:szCs w:val="20"/>
              </w:rPr>
            </w:pPr>
          </w:p>
        </w:tc>
        <w:tc>
          <w:tcPr>
            <w:tcW w:w="283" w:type="dxa"/>
          </w:tcPr>
          <w:p w:rsidR="004A6F1C" w:rsidRPr="004A6F1C" w:rsidRDefault="004A6F1C" w:rsidP="00891678">
            <w:pPr>
              <w:widowControl w:val="0"/>
              <w:jc w:val="center"/>
              <w:rPr>
                <w:sz w:val="20"/>
                <w:szCs w:val="20"/>
              </w:rPr>
            </w:pPr>
          </w:p>
        </w:tc>
        <w:tc>
          <w:tcPr>
            <w:tcW w:w="2584" w:type="dxa"/>
            <w:tcBorders>
              <w:top w:val="single" w:sz="4" w:space="0" w:color="auto"/>
              <w:left w:val="nil"/>
              <w:bottom w:val="nil"/>
              <w:right w:val="nil"/>
            </w:tcBorders>
            <w:hideMark/>
          </w:tcPr>
          <w:p w:rsidR="004A6F1C" w:rsidRPr="004A6F1C" w:rsidRDefault="004A6F1C" w:rsidP="00891678">
            <w:pPr>
              <w:widowControl w:val="0"/>
              <w:jc w:val="center"/>
              <w:rPr>
                <w:sz w:val="20"/>
                <w:szCs w:val="20"/>
              </w:rPr>
            </w:pPr>
            <w:r w:rsidRPr="004A6F1C">
              <w:rPr>
                <w:sz w:val="20"/>
                <w:szCs w:val="20"/>
              </w:rPr>
              <w:t>(подпись)</w:t>
            </w:r>
          </w:p>
        </w:tc>
      </w:tr>
      <w:tr w:rsidR="004A6F1C" w:rsidRPr="004A6F1C" w:rsidTr="00891678">
        <w:trPr>
          <w:cantSplit/>
          <w:trHeight w:val="235"/>
          <w:tblHeader/>
        </w:trPr>
        <w:tc>
          <w:tcPr>
            <w:tcW w:w="4111" w:type="dxa"/>
          </w:tcPr>
          <w:p w:rsidR="004A6F1C" w:rsidRPr="004A6F1C" w:rsidRDefault="004A6F1C" w:rsidP="00891678">
            <w:pPr>
              <w:widowControl w:val="0"/>
              <w:rPr>
                <w:sz w:val="20"/>
                <w:szCs w:val="20"/>
              </w:rPr>
            </w:pPr>
          </w:p>
        </w:tc>
        <w:tc>
          <w:tcPr>
            <w:tcW w:w="2410" w:type="dxa"/>
            <w:hideMark/>
          </w:tcPr>
          <w:p w:rsidR="004A6F1C" w:rsidRPr="004A6F1C" w:rsidRDefault="004A6F1C" w:rsidP="00891678">
            <w:pPr>
              <w:widowControl w:val="0"/>
              <w:rPr>
                <w:sz w:val="20"/>
                <w:szCs w:val="20"/>
              </w:rPr>
            </w:pPr>
            <w:r w:rsidRPr="004A6F1C">
              <w:rPr>
                <w:sz w:val="20"/>
                <w:szCs w:val="20"/>
              </w:rPr>
              <w:t>_____________________</w:t>
            </w:r>
          </w:p>
        </w:tc>
        <w:tc>
          <w:tcPr>
            <w:tcW w:w="283" w:type="dxa"/>
          </w:tcPr>
          <w:p w:rsidR="004A6F1C" w:rsidRPr="004A6F1C" w:rsidRDefault="004A6F1C" w:rsidP="00891678">
            <w:pPr>
              <w:widowControl w:val="0"/>
              <w:rPr>
                <w:sz w:val="20"/>
                <w:szCs w:val="20"/>
              </w:rPr>
            </w:pPr>
          </w:p>
        </w:tc>
        <w:tc>
          <w:tcPr>
            <w:tcW w:w="2694" w:type="dxa"/>
            <w:hideMark/>
          </w:tcPr>
          <w:p w:rsidR="004A6F1C" w:rsidRPr="004A6F1C" w:rsidRDefault="004A6F1C" w:rsidP="00891678">
            <w:pPr>
              <w:widowControl w:val="0"/>
              <w:rPr>
                <w:sz w:val="20"/>
                <w:szCs w:val="20"/>
              </w:rPr>
            </w:pPr>
            <w:r w:rsidRPr="004A6F1C">
              <w:rPr>
                <w:sz w:val="20"/>
                <w:szCs w:val="20"/>
                <w:lang w:val="en-US"/>
              </w:rPr>
              <w:t>E</w:t>
            </w:r>
            <w:r w:rsidRPr="004A6F1C">
              <w:rPr>
                <w:sz w:val="20"/>
                <w:szCs w:val="20"/>
              </w:rPr>
              <w:t>-</w:t>
            </w:r>
            <w:r w:rsidRPr="004A6F1C">
              <w:rPr>
                <w:sz w:val="20"/>
                <w:szCs w:val="20"/>
                <w:lang w:val="en-US"/>
              </w:rPr>
              <w:t>mail</w:t>
            </w:r>
            <w:r w:rsidRPr="004A6F1C">
              <w:rPr>
                <w:sz w:val="20"/>
                <w:szCs w:val="20"/>
              </w:rPr>
              <w:t>: __________________</w:t>
            </w:r>
          </w:p>
        </w:tc>
        <w:tc>
          <w:tcPr>
            <w:tcW w:w="283" w:type="dxa"/>
          </w:tcPr>
          <w:p w:rsidR="004A6F1C" w:rsidRPr="004A6F1C" w:rsidRDefault="004A6F1C" w:rsidP="00891678">
            <w:pPr>
              <w:widowControl w:val="0"/>
              <w:rPr>
                <w:sz w:val="20"/>
                <w:szCs w:val="20"/>
              </w:rPr>
            </w:pPr>
          </w:p>
        </w:tc>
        <w:tc>
          <w:tcPr>
            <w:tcW w:w="2584" w:type="dxa"/>
            <w:hideMark/>
          </w:tcPr>
          <w:p w:rsidR="004A6F1C" w:rsidRPr="004A6F1C" w:rsidRDefault="004A6F1C" w:rsidP="00891678">
            <w:pPr>
              <w:widowControl w:val="0"/>
              <w:rPr>
                <w:sz w:val="20"/>
                <w:szCs w:val="20"/>
              </w:rPr>
            </w:pPr>
            <w:r w:rsidRPr="004A6F1C">
              <w:rPr>
                <w:sz w:val="20"/>
                <w:szCs w:val="20"/>
              </w:rPr>
              <w:t>«____» _________20__ год</w:t>
            </w:r>
          </w:p>
        </w:tc>
      </w:tr>
      <w:tr w:rsidR="004A6F1C" w:rsidRPr="004A6F1C" w:rsidTr="00891678">
        <w:trPr>
          <w:cantSplit/>
          <w:tblHeader/>
        </w:trPr>
        <w:tc>
          <w:tcPr>
            <w:tcW w:w="4111" w:type="dxa"/>
          </w:tcPr>
          <w:p w:rsidR="004A6F1C" w:rsidRPr="004A6F1C" w:rsidRDefault="004A6F1C" w:rsidP="00891678">
            <w:pPr>
              <w:widowControl w:val="0"/>
              <w:rPr>
                <w:sz w:val="20"/>
                <w:szCs w:val="20"/>
              </w:rPr>
            </w:pPr>
          </w:p>
        </w:tc>
        <w:tc>
          <w:tcPr>
            <w:tcW w:w="2410" w:type="dxa"/>
            <w:hideMark/>
          </w:tcPr>
          <w:p w:rsidR="004A6F1C" w:rsidRPr="004A6F1C" w:rsidRDefault="004A6F1C" w:rsidP="00891678">
            <w:pPr>
              <w:widowControl w:val="0"/>
              <w:jc w:val="center"/>
              <w:rPr>
                <w:sz w:val="20"/>
                <w:szCs w:val="20"/>
              </w:rPr>
            </w:pPr>
            <w:r w:rsidRPr="004A6F1C">
              <w:rPr>
                <w:sz w:val="20"/>
                <w:szCs w:val="20"/>
              </w:rPr>
              <w:t>(номер контактного телефона)</w:t>
            </w:r>
          </w:p>
        </w:tc>
        <w:tc>
          <w:tcPr>
            <w:tcW w:w="283" w:type="dxa"/>
          </w:tcPr>
          <w:p w:rsidR="004A6F1C" w:rsidRPr="004A6F1C" w:rsidRDefault="004A6F1C" w:rsidP="00891678">
            <w:pPr>
              <w:widowControl w:val="0"/>
              <w:jc w:val="center"/>
              <w:rPr>
                <w:sz w:val="20"/>
                <w:szCs w:val="20"/>
              </w:rPr>
            </w:pPr>
          </w:p>
        </w:tc>
        <w:tc>
          <w:tcPr>
            <w:tcW w:w="2694" w:type="dxa"/>
            <w:hideMark/>
          </w:tcPr>
          <w:p w:rsidR="004A6F1C" w:rsidRPr="004A6F1C" w:rsidRDefault="004A6F1C" w:rsidP="00891678">
            <w:pPr>
              <w:widowControl w:val="0"/>
              <w:jc w:val="center"/>
              <w:rPr>
                <w:sz w:val="20"/>
                <w:szCs w:val="20"/>
              </w:rPr>
            </w:pPr>
            <w:r w:rsidRPr="004A6F1C">
              <w:rPr>
                <w:sz w:val="20"/>
                <w:szCs w:val="20"/>
              </w:rPr>
              <w:t xml:space="preserve"> </w:t>
            </w:r>
          </w:p>
        </w:tc>
        <w:tc>
          <w:tcPr>
            <w:tcW w:w="283" w:type="dxa"/>
          </w:tcPr>
          <w:p w:rsidR="004A6F1C" w:rsidRPr="004A6F1C" w:rsidRDefault="004A6F1C" w:rsidP="00891678">
            <w:pPr>
              <w:widowControl w:val="0"/>
              <w:jc w:val="center"/>
              <w:rPr>
                <w:sz w:val="20"/>
                <w:szCs w:val="20"/>
              </w:rPr>
            </w:pPr>
          </w:p>
        </w:tc>
        <w:tc>
          <w:tcPr>
            <w:tcW w:w="2584" w:type="dxa"/>
            <w:hideMark/>
          </w:tcPr>
          <w:p w:rsidR="004A6F1C" w:rsidRPr="004A6F1C" w:rsidRDefault="004A6F1C" w:rsidP="00891678">
            <w:pPr>
              <w:widowControl w:val="0"/>
              <w:jc w:val="center"/>
              <w:rPr>
                <w:sz w:val="20"/>
                <w:szCs w:val="20"/>
              </w:rPr>
            </w:pPr>
            <w:r w:rsidRPr="004A6F1C">
              <w:rPr>
                <w:sz w:val="20"/>
                <w:szCs w:val="20"/>
              </w:rPr>
              <w:t xml:space="preserve"> (дата составления</w:t>
            </w:r>
          </w:p>
          <w:p w:rsidR="004A6F1C" w:rsidRPr="004A6F1C" w:rsidRDefault="004A6F1C" w:rsidP="00891678">
            <w:pPr>
              <w:widowControl w:val="0"/>
              <w:jc w:val="center"/>
              <w:rPr>
                <w:sz w:val="20"/>
                <w:szCs w:val="20"/>
              </w:rPr>
            </w:pPr>
            <w:r w:rsidRPr="004A6F1C">
              <w:rPr>
                <w:sz w:val="20"/>
                <w:szCs w:val="20"/>
              </w:rPr>
              <w:t>документа)</w:t>
            </w:r>
          </w:p>
        </w:tc>
      </w:tr>
    </w:tbl>
    <w:p w:rsidR="004A6F1C" w:rsidRDefault="004A6F1C" w:rsidP="00C12ABC">
      <w:pPr>
        <w:spacing w:line="360" w:lineRule="auto"/>
        <w:jc w:val="center"/>
        <w:rPr>
          <w:sz w:val="28"/>
          <w:szCs w:val="28"/>
        </w:rPr>
      </w:pPr>
    </w:p>
    <w:p w:rsidR="00B54989" w:rsidRDefault="00C12ABC" w:rsidP="00C12ABC">
      <w:pPr>
        <w:spacing w:line="360" w:lineRule="auto"/>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14:anchorId="5103CC48" wp14:editId="19C0C817">
                <wp:simplePos x="0" y="0"/>
                <wp:positionH relativeFrom="margin">
                  <wp:align>center</wp:align>
                </wp:positionH>
                <wp:positionV relativeFrom="paragraph">
                  <wp:posOffset>76200</wp:posOffset>
                </wp:positionV>
                <wp:extent cx="10800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85.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" strokecolor="black [3213]">
                <w10:wrap anchorx="margin"/>
              </v:line>
            </w:pict>
          </mc:Fallback>
        </mc:AlternateContent>
      </w:r>
    </w:p>
    <w:p w:rsidR="00B05DA3" w:rsidRPr="00B05DA3" w:rsidRDefault="00B05DA3" w:rsidP="00B05DA3">
      <w:pPr>
        <w:tabs>
          <w:tab w:val="left" w:pos="1620"/>
        </w:tabs>
        <w:rPr>
          <w:rFonts w:eastAsia="Calibri"/>
          <w:sz w:val="20"/>
          <w:szCs w:val="20"/>
          <w:lang w:eastAsia="en-US"/>
        </w:rPr>
      </w:pPr>
    </w:p>
    <w:sectPr w:rsidR="00B05DA3" w:rsidRPr="00B05DA3" w:rsidSect="00C845A5">
      <w:headerReference w:type="first" r:id="rId26"/>
      <w:footnotePr>
        <w:numRestart w:val="eachPage"/>
      </w:footnotePr>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09" w:rsidRDefault="00031E09" w:rsidP="00185F6B">
      <w:r>
        <w:separator/>
      </w:r>
    </w:p>
  </w:endnote>
  <w:endnote w:type="continuationSeparator" w:id="0">
    <w:p w:rsidR="00031E09" w:rsidRDefault="00031E09" w:rsidP="0018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09" w:rsidRDefault="00031E09" w:rsidP="00185F6B">
      <w:r>
        <w:separator/>
      </w:r>
    </w:p>
  </w:footnote>
  <w:footnote w:type="continuationSeparator" w:id="0">
    <w:p w:rsidR="00031E09" w:rsidRDefault="00031E09" w:rsidP="00185F6B">
      <w:r>
        <w:continuationSeparator/>
      </w:r>
    </w:p>
  </w:footnote>
  <w:footnote w:id="1">
    <w:p w:rsidR="00A14FBF" w:rsidRDefault="00A14FBF" w:rsidP="000507D2">
      <w:pPr>
        <w:pStyle w:val="ac"/>
        <w:jc w:val="both"/>
      </w:pPr>
      <w:r>
        <w:rPr>
          <w:rStyle w:val="ae"/>
        </w:rPr>
        <w:footnoteRef/>
      </w:r>
      <w:r>
        <w:rPr>
          <w:rStyle w:val="ae"/>
        </w:rPr>
        <w:t xml:space="preserve"> </w:t>
      </w:r>
      <w:r>
        <w:t xml:space="preserve">Все определения приводятся исключительно в целях построения </w:t>
      </w:r>
      <w:r w:rsidRPr="003C0B0F">
        <w:t>баланса активов и пассивов и счетов накопления Системы национальных счетов</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58160"/>
      <w:docPartObj>
        <w:docPartGallery w:val="Page Numbers (Top of Page)"/>
        <w:docPartUnique/>
      </w:docPartObj>
    </w:sdtPr>
    <w:sdtEndPr/>
    <w:sdtContent>
      <w:p w:rsidR="00A14FBF" w:rsidRDefault="00A14FBF">
        <w:pPr>
          <w:pStyle w:val="a6"/>
          <w:jc w:val="center"/>
        </w:pPr>
        <w:r>
          <w:fldChar w:fldCharType="begin"/>
        </w:r>
        <w:r>
          <w:instrText>PAGE   \* MERGEFORMAT</w:instrText>
        </w:r>
        <w:r>
          <w:fldChar w:fldCharType="separate"/>
        </w:r>
        <w:r w:rsidR="00CF49AB">
          <w:rPr>
            <w:noProof/>
          </w:rPr>
          <w:t>18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7232"/>
      <w:docPartObj>
        <w:docPartGallery w:val="Page Numbers (Top of Page)"/>
        <w:docPartUnique/>
      </w:docPartObj>
    </w:sdtPr>
    <w:sdtEndPr/>
    <w:sdtContent>
      <w:p w:rsidR="00A14FBF" w:rsidRDefault="00F95413" w:rsidP="00891464">
        <w:pPr>
          <w:pStyle w:val="a6"/>
          <w:jc w:val="center"/>
        </w:pPr>
        <w:r>
          <w:t>2</w:t>
        </w:r>
        <w:r w:rsidR="00891464">
          <w:t>0</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BF" w:rsidRPr="00DB599D" w:rsidRDefault="00C12ABC" w:rsidP="00DB599D">
    <w:pPr>
      <w:pStyle w:val="a6"/>
      <w:jc w:val="center"/>
    </w:pPr>
    <w:r>
      <w:t>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BF" w:rsidRPr="00DB599D" w:rsidRDefault="00891464" w:rsidP="00DB599D">
    <w:pPr>
      <w:pStyle w:val="a6"/>
      <w:jc w:val="center"/>
    </w:pPr>
    <w: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6E8"/>
    <w:multiLevelType w:val="hybridMultilevel"/>
    <w:tmpl w:val="E58A9C1E"/>
    <w:lvl w:ilvl="0" w:tplc="43162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B753C"/>
    <w:multiLevelType w:val="multilevel"/>
    <w:tmpl w:val="FEC80ADA"/>
    <w:lvl w:ilvl="0">
      <w:start w:val="1"/>
      <w:numFmt w:val="decimal"/>
      <w:pStyle w:val="1"/>
      <w:suff w:val="space"/>
      <w:lvlText w:val="%1."/>
      <w:lvlJc w:val="left"/>
      <w:pPr>
        <w:ind w:left="1710" w:hanging="717"/>
      </w:pPr>
      <w:rPr>
        <w:rFonts w:ascii="Times New Roman" w:hAnsi="Times New Roman" w:cs="Times New Roman" w:hint="default"/>
        <w:b/>
        <w:i w:val="0"/>
        <w:sz w:val="28"/>
        <w:szCs w:val="28"/>
      </w:rPr>
    </w:lvl>
    <w:lvl w:ilvl="1">
      <w:start w:val="1"/>
      <w:numFmt w:val="decimal"/>
      <w:pStyle w:val="2"/>
      <w:suff w:val="space"/>
      <w:lvlText w:val="%1.%2."/>
      <w:lvlJc w:val="left"/>
      <w:pPr>
        <w:ind w:left="641" w:hanging="357"/>
      </w:pPr>
      <w:rPr>
        <w:rFonts w:cs="Times New Roman"/>
        <w:b/>
        <w:i w:val="0"/>
        <w:sz w:val="28"/>
        <w:szCs w:val="28"/>
      </w:rPr>
    </w:lvl>
    <w:lvl w:ilvl="2">
      <w:start w:val="1"/>
      <w:numFmt w:val="decimal"/>
      <w:pStyle w:val="3"/>
      <w:suff w:val="space"/>
      <w:lvlText w:val="%1.%2.%3."/>
      <w:lvlJc w:val="left"/>
      <w:pPr>
        <w:ind w:left="499" w:hanging="357"/>
      </w:pPr>
      <w:rPr>
        <w:rFonts w:ascii="Arial" w:hAnsi="Arial" w:cs="Times New Roman" w:hint="default"/>
        <w:b/>
        <w:i/>
        <w:sz w:val="20"/>
        <w:szCs w:val="20"/>
        <w:vertAlign w:val="baseline"/>
      </w:rPr>
    </w:lvl>
    <w:lvl w:ilvl="3">
      <w:start w:val="1"/>
      <w:numFmt w:val="decimal"/>
      <w:pStyle w:val="4"/>
      <w:suff w:val="space"/>
      <w:lvlText w:val="%1.%2.%3.%4."/>
      <w:lvlJc w:val="left"/>
      <w:rPr>
        <w:rFonts w:ascii="Arial" w:hAnsi="Arial" w:cs="Times New Roman" w:hint="default"/>
        <w:b w:val="0"/>
        <w:i/>
        <w:sz w:val="20"/>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6B"/>
    <w:rsid w:val="0000035F"/>
    <w:rsid w:val="00001E7C"/>
    <w:rsid w:val="00003F92"/>
    <w:rsid w:val="0000446B"/>
    <w:rsid w:val="00004974"/>
    <w:rsid w:val="000056DA"/>
    <w:rsid w:val="0000580D"/>
    <w:rsid w:val="00007FFB"/>
    <w:rsid w:val="000126B9"/>
    <w:rsid w:val="00013064"/>
    <w:rsid w:val="00015FBC"/>
    <w:rsid w:val="00021A7C"/>
    <w:rsid w:val="00023619"/>
    <w:rsid w:val="0002366E"/>
    <w:rsid w:val="00024EC2"/>
    <w:rsid w:val="000263CC"/>
    <w:rsid w:val="000314F6"/>
    <w:rsid w:val="00031CDF"/>
    <w:rsid w:val="00031E09"/>
    <w:rsid w:val="0003208D"/>
    <w:rsid w:val="0003650E"/>
    <w:rsid w:val="0003673B"/>
    <w:rsid w:val="000401CF"/>
    <w:rsid w:val="000405B7"/>
    <w:rsid w:val="00041746"/>
    <w:rsid w:val="000418D7"/>
    <w:rsid w:val="00042375"/>
    <w:rsid w:val="0004365A"/>
    <w:rsid w:val="00044A57"/>
    <w:rsid w:val="00045013"/>
    <w:rsid w:val="00045543"/>
    <w:rsid w:val="00046144"/>
    <w:rsid w:val="00046630"/>
    <w:rsid w:val="000470D4"/>
    <w:rsid w:val="000500F5"/>
    <w:rsid w:val="000507D2"/>
    <w:rsid w:val="00050A59"/>
    <w:rsid w:val="00051F2D"/>
    <w:rsid w:val="00052867"/>
    <w:rsid w:val="000537A2"/>
    <w:rsid w:val="0005698A"/>
    <w:rsid w:val="00056ADA"/>
    <w:rsid w:val="00057234"/>
    <w:rsid w:val="00057AA0"/>
    <w:rsid w:val="0006138B"/>
    <w:rsid w:val="00062274"/>
    <w:rsid w:val="00063E18"/>
    <w:rsid w:val="000640E4"/>
    <w:rsid w:val="000646BF"/>
    <w:rsid w:val="0006626B"/>
    <w:rsid w:val="000668ED"/>
    <w:rsid w:val="00067C19"/>
    <w:rsid w:val="00067C3F"/>
    <w:rsid w:val="00067D41"/>
    <w:rsid w:val="00070243"/>
    <w:rsid w:val="000718BC"/>
    <w:rsid w:val="00074268"/>
    <w:rsid w:val="00077298"/>
    <w:rsid w:val="000776E9"/>
    <w:rsid w:val="00077F71"/>
    <w:rsid w:val="00083A98"/>
    <w:rsid w:val="00085DFB"/>
    <w:rsid w:val="00086B74"/>
    <w:rsid w:val="00087162"/>
    <w:rsid w:val="00091BDB"/>
    <w:rsid w:val="00092314"/>
    <w:rsid w:val="00092D00"/>
    <w:rsid w:val="000954B9"/>
    <w:rsid w:val="0009699D"/>
    <w:rsid w:val="0009751B"/>
    <w:rsid w:val="00097753"/>
    <w:rsid w:val="000A0DCD"/>
    <w:rsid w:val="000A2151"/>
    <w:rsid w:val="000A2968"/>
    <w:rsid w:val="000A3513"/>
    <w:rsid w:val="000A5560"/>
    <w:rsid w:val="000A6F11"/>
    <w:rsid w:val="000A6FC8"/>
    <w:rsid w:val="000B02CE"/>
    <w:rsid w:val="000B0CD2"/>
    <w:rsid w:val="000B1376"/>
    <w:rsid w:val="000B2989"/>
    <w:rsid w:val="000B3605"/>
    <w:rsid w:val="000B4CAA"/>
    <w:rsid w:val="000B6593"/>
    <w:rsid w:val="000B65A4"/>
    <w:rsid w:val="000B6F95"/>
    <w:rsid w:val="000C1480"/>
    <w:rsid w:val="000C2B2C"/>
    <w:rsid w:val="000C2EF9"/>
    <w:rsid w:val="000C30AE"/>
    <w:rsid w:val="000C432A"/>
    <w:rsid w:val="000C449A"/>
    <w:rsid w:val="000C4527"/>
    <w:rsid w:val="000C6E4F"/>
    <w:rsid w:val="000C7036"/>
    <w:rsid w:val="000C76D8"/>
    <w:rsid w:val="000D1580"/>
    <w:rsid w:val="000D2340"/>
    <w:rsid w:val="000D26CA"/>
    <w:rsid w:val="000D2C94"/>
    <w:rsid w:val="000D3C93"/>
    <w:rsid w:val="000D4350"/>
    <w:rsid w:val="000D4837"/>
    <w:rsid w:val="000D6E70"/>
    <w:rsid w:val="000D7957"/>
    <w:rsid w:val="000E0336"/>
    <w:rsid w:val="000E10C1"/>
    <w:rsid w:val="000E2766"/>
    <w:rsid w:val="000E3AD3"/>
    <w:rsid w:val="000E426E"/>
    <w:rsid w:val="000E4803"/>
    <w:rsid w:val="000E5779"/>
    <w:rsid w:val="000E5CCE"/>
    <w:rsid w:val="000E63CA"/>
    <w:rsid w:val="000E76C9"/>
    <w:rsid w:val="000E7C49"/>
    <w:rsid w:val="000E7D51"/>
    <w:rsid w:val="000F06A7"/>
    <w:rsid w:val="000F0ACC"/>
    <w:rsid w:val="000F106F"/>
    <w:rsid w:val="000F21EA"/>
    <w:rsid w:val="000F41FE"/>
    <w:rsid w:val="000F438E"/>
    <w:rsid w:val="000F5D50"/>
    <w:rsid w:val="000F6A97"/>
    <w:rsid w:val="000F7987"/>
    <w:rsid w:val="00100134"/>
    <w:rsid w:val="001027FE"/>
    <w:rsid w:val="00102AAE"/>
    <w:rsid w:val="00104716"/>
    <w:rsid w:val="00104744"/>
    <w:rsid w:val="0011320E"/>
    <w:rsid w:val="001142F8"/>
    <w:rsid w:val="00114C6B"/>
    <w:rsid w:val="0011641A"/>
    <w:rsid w:val="0011669F"/>
    <w:rsid w:val="001177AB"/>
    <w:rsid w:val="00122212"/>
    <w:rsid w:val="00123A47"/>
    <w:rsid w:val="00125468"/>
    <w:rsid w:val="001256CF"/>
    <w:rsid w:val="0012762D"/>
    <w:rsid w:val="00127F33"/>
    <w:rsid w:val="00130AE6"/>
    <w:rsid w:val="00132285"/>
    <w:rsid w:val="00132C12"/>
    <w:rsid w:val="00133040"/>
    <w:rsid w:val="001331C6"/>
    <w:rsid w:val="001357AA"/>
    <w:rsid w:val="0013775F"/>
    <w:rsid w:val="00141797"/>
    <w:rsid w:val="00142176"/>
    <w:rsid w:val="00143EF5"/>
    <w:rsid w:val="0014616E"/>
    <w:rsid w:val="0014650D"/>
    <w:rsid w:val="00146FD3"/>
    <w:rsid w:val="001501D7"/>
    <w:rsid w:val="001507C0"/>
    <w:rsid w:val="001512DE"/>
    <w:rsid w:val="0015259C"/>
    <w:rsid w:val="0015307E"/>
    <w:rsid w:val="001539FD"/>
    <w:rsid w:val="00154BFE"/>
    <w:rsid w:val="001555B7"/>
    <w:rsid w:val="001559FA"/>
    <w:rsid w:val="0015656D"/>
    <w:rsid w:val="00156AEF"/>
    <w:rsid w:val="0015704B"/>
    <w:rsid w:val="001573CF"/>
    <w:rsid w:val="001575B2"/>
    <w:rsid w:val="00157D36"/>
    <w:rsid w:val="001619A0"/>
    <w:rsid w:val="00161BDF"/>
    <w:rsid w:val="001621F8"/>
    <w:rsid w:val="001673FE"/>
    <w:rsid w:val="001706C9"/>
    <w:rsid w:val="00170FE0"/>
    <w:rsid w:val="00171138"/>
    <w:rsid w:val="00171223"/>
    <w:rsid w:val="00172624"/>
    <w:rsid w:val="00174370"/>
    <w:rsid w:val="0017577D"/>
    <w:rsid w:val="00175DBF"/>
    <w:rsid w:val="00175FF4"/>
    <w:rsid w:val="00176009"/>
    <w:rsid w:val="00181525"/>
    <w:rsid w:val="00181FA3"/>
    <w:rsid w:val="001828BD"/>
    <w:rsid w:val="001836B0"/>
    <w:rsid w:val="0018536C"/>
    <w:rsid w:val="00185F6B"/>
    <w:rsid w:val="00186335"/>
    <w:rsid w:val="001864FC"/>
    <w:rsid w:val="001873F6"/>
    <w:rsid w:val="001874F5"/>
    <w:rsid w:val="00190CC7"/>
    <w:rsid w:val="00195C64"/>
    <w:rsid w:val="00196E7F"/>
    <w:rsid w:val="0019785F"/>
    <w:rsid w:val="001979B8"/>
    <w:rsid w:val="00197DD6"/>
    <w:rsid w:val="001A363B"/>
    <w:rsid w:val="001A3EFD"/>
    <w:rsid w:val="001A46C2"/>
    <w:rsid w:val="001A5B09"/>
    <w:rsid w:val="001A5DEF"/>
    <w:rsid w:val="001A61C5"/>
    <w:rsid w:val="001A760E"/>
    <w:rsid w:val="001B15B3"/>
    <w:rsid w:val="001B4E66"/>
    <w:rsid w:val="001B605D"/>
    <w:rsid w:val="001B6CF9"/>
    <w:rsid w:val="001C2BAA"/>
    <w:rsid w:val="001C2C11"/>
    <w:rsid w:val="001C3968"/>
    <w:rsid w:val="001C397E"/>
    <w:rsid w:val="001C3F94"/>
    <w:rsid w:val="001C4AFF"/>
    <w:rsid w:val="001C58C3"/>
    <w:rsid w:val="001C7DD8"/>
    <w:rsid w:val="001D0117"/>
    <w:rsid w:val="001D1921"/>
    <w:rsid w:val="001D3E99"/>
    <w:rsid w:val="001D41E8"/>
    <w:rsid w:val="001D4927"/>
    <w:rsid w:val="001D5112"/>
    <w:rsid w:val="001D5426"/>
    <w:rsid w:val="001D5CAE"/>
    <w:rsid w:val="001D5F53"/>
    <w:rsid w:val="001D78D1"/>
    <w:rsid w:val="001E2496"/>
    <w:rsid w:val="001E32C1"/>
    <w:rsid w:val="001E4D14"/>
    <w:rsid w:val="001E57D0"/>
    <w:rsid w:val="001F1D58"/>
    <w:rsid w:val="001F4424"/>
    <w:rsid w:val="001F5C4D"/>
    <w:rsid w:val="001F5D20"/>
    <w:rsid w:val="001F7051"/>
    <w:rsid w:val="001F7310"/>
    <w:rsid w:val="001F77AB"/>
    <w:rsid w:val="001F7CEC"/>
    <w:rsid w:val="002011A5"/>
    <w:rsid w:val="00201AA4"/>
    <w:rsid w:val="00202EB0"/>
    <w:rsid w:val="00203179"/>
    <w:rsid w:val="00204118"/>
    <w:rsid w:val="002045F1"/>
    <w:rsid w:val="002052FD"/>
    <w:rsid w:val="00205D69"/>
    <w:rsid w:val="0020709C"/>
    <w:rsid w:val="00211901"/>
    <w:rsid w:val="00212BE1"/>
    <w:rsid w:val="00212F74"/>
    <w:rsid w:val="0021597F"/>
    <w:rsid w:val="00220B8E"/>
    <w:rsid w:val="00223467"/>
    <w:rsid w:val="00224294"/>
    <w:rsid w:val="00224C32"/>
    <w:rsid w:val="0022791A"/>
    <w:rsid w:val="002301F6"/>
    <w:rsid w:val="00230651"/>
    <w:rsid w:val="0023107D"/>
    <w:rsid w:val="00231498"/>
    <w:rsid w:val="00233781"/>
    <w:rsid w:val="00233C8E"/>
    <w:rsid w:val="00234629"/>
    <w:rsid w:val="00234758"/>
    <w:rsid w:val="00234A68"/>
    <w:rsid w:val="002351D2"/>
    <w:rsid w:val="002358EE"/>
    <w:rsid w:val="002375E9"/>
    <w:rsid w:val="002428E2"/>
    <w:rsid w:val="0024292A"/>
    <w:rsid w:val="0024302E"/>
    <w:rsid w:val="00243AC2"/>
    <w:rsid w:val="002440C5"/>
    <w:rsid w:val="00244CFD"/>
    <w:rsid w:val="00251283"/>
    <w:rsid w:val="0025153B"/>
    <w:rsid w:val="0025202F"/>
    <w:rsid w:val="002528AD"/>
    <w:rsid w:val="002538E8"/>
    <w:rsid w:val="002549C9"/>
    <w:rsid w:val="002554AA"/>
    <w:rsid w:val="00256A11"/>
    <w:rsid w:val="0025732B"/>
    <w:rsid w:val="00260B39"/>
    <w:rsid w:val="002616E9"/>
    <w:rsid w:val="00261C2C"/>
    <w:rsid w:val="00262ABE"/>
    <w:rsid w:val="00263DFF"/>
    <w:rsid w:val="00265159"/>
    <w:rsid w:val="00265287"/>
    <w:rsid w:val="0026583C"/>
    <w:rsid w:val="00266E07"/>
    <w:rsid w:val="00266EF1"/>
    <w:rsid w:val="00266EFD"/>
    <w:rsid w:val="00270AC9"/>
    <w:rsid w:val="00271570"/>
    <w:rsid w:val="002726D5"/>
    <w:rsid w:val="00274496"/>
    <w:rsid w:val="00274AD7"/>
    <w:rsid w:val="00275B23"/>
    <w:rsid w:val="00275C35"/>
    <w:rsid w:val="00276544"/>
    <w:rsid w:val="00276C52"/>
    <w:rsid w:val="00276C58"/>
    <w:rsid w:val="00276F64"/>
    <w:rsid w:val="002773C8"/>
    <w:rsid w:val="00282FFD"/>
    <w:rsid w:val="00283492"/>
    <w:rsid w:val="00284884"/>
    <w:rsid w:val="0028536A"/>
    <w:rsid w:val="00285522"/>
    <w:rsid w:val="002859D3"/>
    <w:rsid w:val="00286C63"/>
    <w:rsid w:val="00287407"/>
    <w:rsid w:val="00290BA9"/>
    <w:rsid w:val="00296141"/>
    <w:rsid w:val="002979CE"/>
    <w:rsid w:val="002A0B15"/>
    <w:rsid w:val="002A13C7"/>
    <w:rsid w:val="002A23F0"/>
    <w:rsid w:val="002A2601"/>
    <w:rsid w:val="002A7768"/>
    <w:rsid w:val="002B1200"/>
    <w:rsid w:val="002B1ABE"/>
    <w:rsid w:val="002B2B1A"/>
    <w:rsid w:val="002B41FC"/>
    <w:rsid w:val="002B5526"/>
    <w:rsid w:val="002B73B2"/>
    <w:rsid w:val="002C01F9"/>
    <w:rsid w:val="002C0C52"/>
    <w:rsid w:val="002C0EF0"/>
    <w:rsid w:val="002C2760"/>
    <w:rsid w:val="002C3B36"/>
    <w:rsid w:val="002C4925"/>
    <w:rsid w:val="002C645D"/>
    <w:rsid w:val="002C7C72"/>
    <w:rsid w:val="002D1CAC"/>
    <w:rsid w:val="002D2D0D"/>
    <w:rsid w:val="002D33DC"/>
    <w:rsid w:val="002D45FA"/>
    <w:rsid w:val="002D478E"/>
    <w:rsid w:val="002D76A3"/>
    <w:rsid w:val="002D7EC2"/>
    <w:rsid w:val="002E312A"/>
    <w:rsid w:val="002E41A4"/>
    <w:rsid w:val="002E4438"/>
    <w:rsid w:val="002E4966"/>
    <w:rsid w:val="002E4AE9"/>
    <w:rsid w:val="002E5109"/>
    <w:rsid w:val="002E5278"/>
    <w:rsid w:val="002E7C24"/>
    <w:rsid w:val="002F1B5F"/>
    <w:rsid w:val="002F27F5"/>
    <w:rsid w:val="002F3576"/>
    <w:rsid w:val="002F4BEE"/>
    <w:rsid w:val="002F5F04"/>
    <w:rsid w:val="002F641F"/>
    <w:rsid w:val="002F726E"/>
    <w:rsid w:val="002F7B17"/>
    <w:rsid w:val="00300345"/>
    <w:rsid w:val="00300370"/>
    <w:rsid w:val="00300A97"/>
    <w:rsid w:val="00300BB4"/>
    <w:rsid w:val="00305A5C"/>
    <w:rsid w:val="003067C9"/>
    <w:rsid w:val="00307229"/>
    <w:rsid w:val="00310DF1"/>
    <w:rsid w:val="00315260"/>
    <w:rsid w:val="00315A18"/>
    <w:rsid w:val="00316DB7"/>
    <w:rsid w:val="0032022B"/>
    <w:rsid w:val="00322E9B"/>
    <w:rsid w:val="00322F94"/>
    <w:rsid w:val="00323A9F"/>
    <w:rsid w:val="00323F0F"/>
    <w:rsid w:val="00323F64"/>
    <w:rsid w:val="00325793"/>
    <w:rsid w:val="003257D0"/>
    <w:rsid w:val="0033129F"/>
    <w:rsid w:val="003325B2"/>
    <w:rsid w:val="00332EBE"/>
    <w:rsid w:val="0033558F"/>
    <w:rsid w:val="003366D1"/>
    <w:rsid w:val="00336D7D"/>
    <w:rsid w:val="003374D1"/>
    <w:rsid w:val="0034004E"/>
    <w:rsid w:val="0034319B"/>
    <w:rsid w:val="00343D88"/>
    <w:rsid w:val="00345B6C"/>
    <w:rsid w:val="0035213B"/>
    <w:rsid w:val="00354012"/>
    <w:rsid w:val="00354882"/>
    <w:rsid w:val="00354E62"/>
    <w:rsid w:val="00357554"/>
    <w:rsid w:val="00357FA3"/>
    <w:rsid w:val="00361B38"/>
    <w:rsid w:val="00362474"/>
    <w:rsid w:val="0036298C"/>
    <w:rsid w:val="0036450D"/>
    <w:rsid w:val="00367DD6"/>
    <w:rsid w:val="00367F1A"/>
    <w:rsid w:val="00370794"/>
    <w:rsid w:val="003731C5"/>
    <w:rsid w:val="0037499F"/>
    <w:rsid w:val="00374BAD"/>
    <w:rsid w:val="00375273"/>
    <w:rsid w:val="00375421"/>
    <w:rsid w:val="00376A2E"/>
    <w:rsid w:val="00381879"/>
    <w:rsid w:val="00381DD5"/>
    <w:rsid w:val="00383C23"/>
    <w:rsid w:val="00387806"/>
    <w:rsid w:val="00390BF6"/>
    <w:rsid w:val="00390F56"/>
    <w:rsid w:val="003911E0"/>
    <w:rsid w:val="00391239"/>
    <w:rsid w:val="00392503"/>
    <w:rsid w:val="00393066"/>
    <w:rsid w:val="003930F2"/>
    <w:rsid w:val="0039685B"/>
    <w:rsid w:val="00397582"/>
    <w:rsid w:val="003A117E"/>
    <w:rsid w:val="003A1A7A"/>
    <w:rsid w:val="003A37BD"/>
    <w:rsid w:val="003A4F67"/>
    <w:rsid w:val="003A5442"/>
    <w:rsid w:val="003A6854"/>
    <w:rsid w:val="003B011C"/>
    <w:rsid w:val="003B105A"/>
    <w:rsid w:val="003B1F4F"/>
    <w:rsid w:val="003B20FC"/>
    <w:rsid w:val="003B2FC7"/>
    <w:rsid w:val="003B3E50"/>
    <w:rsid w:val="003B4D8D"/>
    <w:rsid w:val="003B6793"/>
    <w:rsid w:val="003B7A13"/>
    <w:rsid w:val="003B7AB5"/>
    <w:rsid w:val="003C1E51"/>
    <w:rsid w:val="003C7FAC"/>
    <w:rsid w:val="003D2B6C"/>
    <w:rsid w:val="003D3C25"/>
    <w:rsid w:val="003D59D4"/>
    <w:rsid w:val="003D5CBA"/>
    <w:rsid w:val="003D7534"/>
    <w:rsid w:val="003E04E3"/>
    <w:rsid w:val="003E0EC7"/>
    <w:rsid w:val="003E2A94"/>
    <w:rsid w:val="003E2C1A"/>
    <w:rsid w:val="003E3C62"/>
    <w:rsid w:val="003E3E55"/>
    <w:rsid w:val="003E43D8"/>
    <w:rsid w:val="003E44B9"/>
    <w:rsid w:val="003E459F"/>
    <w:rsid w:val="003E4A38"/>
    <w:rsid w:val="003F07EE"/>
    <w:rsid w:val="003F15CB"/>
    <w:rsid w:val="003F18AE"/>
    <w:rsid w:val="003F2006"/>
    <w:rsid w:val="003F449A"/>
    <w:rsid w:val="003F4B26"/>
    <w:rsid w:val="003F6032"/>
    <w:rsid w:val="003F6BAF"/>
    <w:rsid w:val="003F755B"/>
    <w:rsid w:val="004001A6"/>
    <w:rsid w:val="00403993"/>
    <w:rsid w:val="0040735F"/>
    <w:rsid w:val="00411762"/>
    <w:rsid w:val="00412BA6"/>
    <w:rsid w:val="004151C4"/>
    <w:rsid w:val="004159ED"/>
    <w:rsid w:val="0041669B"/>
    <w:rsid w:val="00416859"/>
    <w:rsid w:val="004205DF"/>
    <w:rsid w:val="00420CDB"/>
    <w:rsid w:val="00420EEF"/>
    <w:rsid w:val="0042197F"/>
    <w:rsid w:val="0042312F"/>
    <w:rsid w:val="0042378F"/>
    <w:rsid w:val="0042510B"/>
    <w:rsid w:val="00426D6F"/>
    <w:rsid w:val="00430961"/>
    <w:rsid w:val="004309D7"/>
    <w:rsid w:val="00431D25"/>
    <w:rsid w:val="0043401D"/>
    <w:rsid w:val="00434586"/>
    <w:rsid w:val="00434599"/>
    <w:rsid w:val="00435D16"/>
    <w:rsid w:val="004378F4"/>
    <w:rsid w:val="00440C59"/>
    <w:rsid w:val="004413B5"/>
    <w:rsid w:val="00444E00"/>
    <w:rsid w:val="00444F60"/>
    <w:rsid w:val="00446A66"/>
    <w:rsid w:val="004478A4"/>
    <w:rsid w:val="00447A51"/>
    <w:rsid w:val="00450370"/>
    <w:rsid w:val="004512A9"/>
    <w:rsid w:val="00451872"/>
    <w:rsid w:val="00452426"/>
    <w:rsid w:val="0045328A"/>
    <w:rsid w:val="00454846"/>
    <w:rsid w:val="0045633A"/>
    <w:rsid w:val="0045697C"/>
    <w:rsid w:val="00457265"/>
    <w:rsid w:val="00460E72"/>
    <w:rsid w:val="004623E5"/>
    <w:rsid w:val="0046273C"/>
    <w:rsid w:val="004634EF"/>
    <w:rsid w:val="00463B65"/>
    <w:rsid w:val="00465FAB"/>
    <w:rsid w:val="0046752C"/>
    <w:rsid w:val="00467A6A"/>
    <w:rsid w:val="00470DAD"/>
    <w:rsid w:val="0047122E"/>
    <w:rsid w:val="0047215B"/>
    <w:rsid w:val="004724DF"/>
    <w:rsid w:val="00473569"/>
    <w:rsid w:val="00475E64"/>
    <w:rsid w:val="00477B4B"/>
    <w:rsid w:val="004809EC"/>
    <w:rsid w:val="00482164"/>
    <w:rsid w:val="00483B04"/>
    <w:rsid w:val="0048657D"/>
    <w:rsid w:val="004875B8"/>
    <w:rsid w:val="00487694"/>
    <w:rsid w:val="004903B6"/>
    <w:rsid w:val="004919B2"/>
    <w:rsid w:val="00492C5F"/>
    <w:rsid w:val="00494BBA"/>
    <w:rsid w:val="00495B05"/>
    <w:rsid w:val="004A15F7"/>
    <w:rsid w:val="004A2EC3"/>
    <w:rsid w:val="004A3C16"/>
    <w:rsid w:val="004A6978"/>
    <w:rsid w:val="004A6F1C"/>
    <w:rsid w:val="004B132D"/>
    <w:rsid w:val="004B2DC0"/>
    <w:rsid w:val="004B571C"/>
    <w:rsid w:val="004B5BB4"/>
    <w:rsid w:val="004B6272"/>
    <w:rsid w:val="004B6C29"/>
    <w:rsid w:val="004B6F88"/>
    <w:rsid w:val="004C01E4"/>
    <w:rsid w:val="004C0892"/>
    <w:rsid w:val="004C23A4"/>
    <w:rsid w:val="004C326D"/>
    <w:rsid w:val="004C6FFE"/>
    <w:rsid w:val="004C71F8"/>
    <w:rsid w:val="004D2C70"/>
    <w:rsid w:val="004D4EDB"/>
    <w:rsid w:val="004D5240"/>
    <w:rsid w:val="004D5695"/>
    <w:rsid w:val="004D66B4"/>
    <w:rsid w:val="004D7009"/>
    <w:rsid w:val="004E13A9"/>
    <w:rsid w:val="004E34EA"/>
    <w:rsid w:val="004E3B56"/>
    <w:rsid w:val="004E4659"/>
    <w:rsid w:val="004E5611"/>
    <w:rsid w:val="004E642F"/>
    <w:rsid w:val="004E7CE5"/>
    <w:rsid w:val="004F32AB"/>
    <w:rsid w:val="004F3B8B"/>
    <w:rsid w:val="004F3BFC"/>
    <w:rsid w:val="004F510B"/>
    <w:rsid w:val="004F527C"/>
    <w:rsid w:val="004F63D1"/>
    <w:rsid w:val="00503BAD"/>
    <w:rsid w:val="00505772"/>
    <w:rsid w:val="005071E6"/>
    <w:rsid w:val="00510646"/>
    <w:rsid w:val="00510A47"/>
    <w:rsid w:val="00512192"/>
    <w:rsid w:val="005139EF"/>
    <w:rsid w:val="0051785B"/>
    <w:rsid w:val="00520457"/>
    <w:rsid w:val="00521A8E"/>
    <w:rsid w:val="00521B1C"/>
    <w:rsid w:val="00522129"/>
    <w:rsid w:val="00523CE3"/>
    <w:rsid w:val="005240EC"/>
    <w:rsid w:val="005259DA"/>
    <w:rsid w:val="00526973"/>
    <w:rsid w:val="00530087"/>
    <w:rsid w:val="00530A4C"/>
    <w:rsid w:val="00530C14"/>
    <w:rsid w:val="00532AA2"/>
    <w:rsid w:val="005350C0"/>
    <w:rsid w:val="00536D67"/>
    <w:rsid w:val="00540C87"/>
    <w:rsid w:val="00540DEC"/>
    <w:rsid w:val="00541971"/>
    <w:rsid w:val="00543452"/>
    <w:rsid w:val="00544518"/>
    <w:rsid w:val="00550A5C"/>
    <w:rsid w:val="00551455"/>
    <w:rsid w:val="005531FB"/>
    <w:rsid w:val="00553877"/>
    <w:rsid w:val="005546B4"/>
    <w:rsid w:val="00554C82"/>
    <w:rsid w:val="00554CCD"/>
    <w:rsid w:val="00555848"/>
    <w:rsid w:val="00556837"/>
    <w:rsid w:val="00556AD5"/>
    <w:rsid w:val="005574F4"/>
    <w:rsid w:val="00557AF4"/>
    <w:rsid w:val="00557D8A"/>
    <w:rsid w:val="00560C72"/>
    <w:rsid w:val="00562125"/>
    <w:rsid w:val="00563868"/>
    <w:rsid w:val="005641D0"/>
    <w:rsid w:val="00564B26"/>
    <w:rsid w:val="00567185"/>
    <w:rsid w:val="00567C5D"/>
    <w:rsid w:val="00570E9E"/>
    <w:rsid w:val="00571FC7"/>
    <w:rsid w:val="00573FDB"/>
    <w:rsid w:val="00574439"/>
    <w:rsid w:val="005746DF"/>
    <w:rsid w:val="005748A9"/>
    <w:rsid w:val="005762C9"/>
    <w:rsid w:val="00576E76"/>
    <w:rsid w:val="0058234E"/>
    <w:rsid w:val="00585936"/>
    <w:rsid w:val="005863CC"/>
    <w:rsid w:val="00587792"/>
    <w:rsid w:val="00587D35"/>
    <w:rsid w:val="005900D1"/>
    <w:rsid w:val="005904B0"/>
    <w:rsid w:val="005904CD"/>
    <w:rsid w:val="005904EE"/>
    <w:rsid w:val="00590A60"/>
    <w:rsid w:val="00591ED6"/>
    <w:rsid w:val="0059445D"/>
    <w:rsid w:val="00595513"/>
    <w:rsid w:val="005A2F2F"/>
    <w:rsid w:val="005A3A6E"/>
    <w:rsid w:val="005A6AF5"/>
    <w:rsid w:val="005A703D"/>
    <w:rsid w:val="005B087D"/>
    <w:rsid w:val="005B1557"/>
    <w:rsid w:val="005B2B26"/>
    <w:rsid w:val="005B38E0"/>
    <w:rsid w:val="005B3B88"/>
    <w:rsid w:val="005B4EC2"/>
    <w:rsid w:val="005B51B7"/>
    <w:rsid w:val="005B6558"/>
    <w:rsid w:val="005B7D73"/>
    <w:rsid w:val="005B7E80"/>
    <w:rsid w:val="005C08B9"/>
    <w:rsid w:val="005C2869"/>
    <w:rsid w:val="005C3F5B"/>
    <w:rsid w:val="005C4804"/>
    <w:rsid w:val="005C6EF9"/>
    <w:rsid w:val="005D0568"/>
    <w:rsid w:val="005D5E27"/>
    <w:rsid w:val="005D78EC"/>
    <w:rsid w:val="005E01FF"/>
    <w:rsid w:val="005E0BBF"/>
    <w:rsid w:val="005E1A9D"/>
    <w:rsid w:val="005E1F8F"/>
    <w:rsid w:val="005E356B"/>
    <w:rsid w:val="005E3FF3"/>
    <w:rsid w:val="005E604D"/>
    <w:rsid w:val="005E71DD"/>
    <w:rsid w:val="005F00D8"/>
    <w:rsid w:val="005F2921"/>
    <w:rsid w:val="005F2FA3"/>
    <w:rsid w:val="005F3A68"/>
    <w:rsid w:val="005F4B00"/>
    <w:rsid w:val="006005EE"/>
    <w:rsid w:val="006024BF"/>
    <w:rsid w:val="006026D5"/>
    <w:rsid w:val="00605CA1"/>
    <w:rsid w:val="00605E03"/>
    <w:rsid w:val="00607212"/>
    <w:rsid w:val="00607B09"/>
    <w:rsid w:val="00607C68"/>
    <w:rsid w:val="006109D0"/>
    <w:rsid w:val="0061329E"/>
    <w:rsid w:val="00615634"/>
    <w:rsid w:val="00615737"/>
    <w:rsid w:val="0061695C"/>
    <w:rsid w:val="00620A77"/>
    <w:rsid w:val="0062110C"/>
    <w:rsid w:val="0062161E"/>
    <w:rsid w:val="006221BD"/>
    <w:rsid w:val="00624A1A"/>
    <w:rsid w:val="006260F6"/>
    <w:rsid w:val="00626D47"/>
    <w:rsid w:val="00630690"/>
    <w:rsid w:val="006308C3"/>
    <w:rsid w:val="00630C4D"/>
    <w:rsid w:val="00630C81"/>
    <w:rsid w:val="00631CCB"/>
    <w:rsid w:val="006345D9"/>
    <w:rsid w:val="00634F10"/>
    <w:rsid w:val="00635048"/>
    <w:rsid w:val="00636FE7"/>
    <w:rsid w:val="00640CEE"/>
    <w:rsid w:val="006415B6"/>
    <w:rsid w:val="00641B76"/>
    <w:rsid w:val="00642232"/>
    <w:rsid w:val="006435BE"/>
    <w:rsid w:val="00643600"/>
    <w:rsid w:val="00643A43"/>
    <w:rsid w:val="00643B44"/>
    <w:rsid w:val="006443B4"/>
    <w:rsid w:val="00644FBB"/>
    <w:rsid w:val="00646C09"/>
    <w:rsid w:val="00646E3E"/>
    <w:rsid w:val="00647007"/>
    <w:rsid w:val="00647851"/>
    <w:rsid w:val="00647CEA"/>
    <w:rsid w:val="0065090A"/>
    <w:rsid w:val="006534B2"/>
    <w:rsid w:val="00653808"/>
    <w:rsid w:val="006545BF"/>
    <w:rsid w:val="00660AAE"/>
    <w:rsid w:val="00663FDF"/>
    <w:rsid w:val="00664B6C"/>
    <w:rsid w:val="00664EC7"/>
    <w:rsid w:val="00664F93"/>
    <w:rsid w:val="006651F9"/>
    <w:rsid w:val="0066553E"/>
    <w:rsid w:val="00665EB8"/>
    <w:rsid w:val="006669FC"/>
    <w:rsid w:val="0066765A"/>
    <w:rsid w:val="00667B23"/>
    <w:rsid w:val="006700C6"/>
    <w:rsid w:val="00672CD1"/>
    <w:rsid w:val="00673100"/>
    <w:rsid w:val="006755BD"/>
    <w:rsid w:val="00680A21"/>
    <w:rsid w:val="00680C49"/>
    <w:rsid w:val="0068149F"/>
    <w:rsid w:val="0068219F"/>
    <w:rsid w:val="006821C0"/>
    <w:rsid w:val="0068496B"/>
    <w:rsid w:val="0068586E"/>
    <w:rsid w:val="00685D44"/>
    <w:rsid w:val="00687CCD"/>
    <w:rsid w:val="00691EC1"/>
    <w:rsid w:val="00695A5E"/>
    <w:rsid w:val="00696DBA"/>
    <w:rsid w:val="00696F13"/>
    <w:rsid w:val="006979AA"/>
    <w:rsid w:val="00697DB0"/>
    <w:rsid w:val="00697E63"/>
    <w:rsid w:val="006A066D"/>
    <w:rsid w:val="006A1783"/>
    <w:rsid w:val="006A1A5E"/>
    <w:rsid w:val="006A1BC9"/>
    <w:rsid w:val="006A32F7"/>
    <w:rsid w:val="006A3522"/>
    <w:rsid w:val="006A41E2"/>
    <w:rsid w:val="006A5F33"/>
    <w:rsid w:val="006A6665"/>
    <w:rsid w:val="006A756A"/>
    <w:rsid w:val="006B03E3"/>
    <w:rsid w:val="006B22B7"/>
    <w:rsid w:val="006B27DF"/>
    <w:rsid w:val="006B5BEF"/>
    <w:rsid w:val="006B6A32"/>
    <w:rsid w:val="006B79FA"/>
    <w:rsid w:val="006C0987"/>
    <w:rsid w:val="006C2CB7"/>
    <w:rsid w:val="006C3471"/>
    <w:rsid w:val="006C3F0E"/>
    <w:rsid w:val="006C463D"/>
    <w:rsid w:val="006C4A19"/>
    <w:rsid w:val="006C4FDC"/>
    <w:rsid w:val="006C605D"/>
    <w:rsid w:val="006C6236"/>
    <w:rsid w:val="006D1160"/>
    <w:rsid w:val="006D246E"/>
    <w:rsid w:val="006D3F36"/>
    <w:rsid w:val="006D59A1"/>
    <w:rsid w:val="006D5B03"/>
    <w:rsid w:val="006D61F7"/>
    <w:rsid w:val="006D61F8"/>
    <w:rsid w:val="006E1EC4"/>
    <w:rsid w:val="006E2825"/>
    <w:rsid w:val="006E2FA4"/>
    <w:rsid w:val="006E7213"/>
    <w:rsid w:val="006E7C05"/>
    <w:rsid w:val="006F00F0"/>
    <w:rsid w:val="006F14EC"/>
    <w:rsid w:val="006F20F3"/>
    <w:rsid w:val="006F27E3"/>
    <w:rsid w:val="006F40A7"/>
    <w:rsid w:val="006F4714"/>
    <w:rsid w:val="006F540F"/>
    <w:rsid w:val="006F57D7"/>
    <w:rsid w:val="006F5964"/>
    <w:rsid w:val="006F7558"/>
    <w:rsid w:val="0070099A"/>
    <w:rsid w:val="00702E8C"/>
    <w:rsid w:val="00703821"/>
    <w:rsid w:val="00703E07"/>
    <w:rsid w:val="0070534B"/>
    <w:rsid w:val="0070726E"/>
    <w:rsid w:val="007073F5"/>
    <w:rsid w:val="007107E8"/>
    <w:rsid w:val="00713E62"/>
    <w:rsid w:val="007148FD"/>
    <w:rsid w:val="00715327"/>
    <w:rsid w:val="00715BFC"/>
    <w:rsid w:val="007203B8"/>
    <w:rsid w:val="00720492"/>
    <w:rsid w:val="007217B9"/>
    <w:rsid w:val="007224B0"/>
    <w:rsid w:val="00722F51"/>
    <w:rsid w:val="007235CB"/>
    <w:rsid w:val="00723FD7"/>
    <w:rsid w:val="007240FC"/>
    <w:rsid w:val="007264B3"/>
    <w:rsid w:val="00726C4B"/>
    <w:rsid w:val="007270D8"/>
    <w:rsid w:val="00727CD4"/>
    <w:rsid w:val="00731A68"/>
    <w:rsid w:val="00732E46"/>
    <w:rsid w:val="00737677"/>
    <w:rsid w:val="007409D5"/>
    <w:rsid w:val="00743D73"/>
    <w:rsid w:val="00743E3B"/>
    <w:rsid w:val="0074451F"/>
    <w:rsid w:val="00745A9E"/>
    <w:rsid w:val="00746034"/>
    <w:rsid w:val="0075013A"/>
    <w:rsid w:val="007512FE"/>
    <w:rsid w:val="0075234A"/>
    <w:rsid w:val="007526FF"/>
    <w:rsid w:val="00752933"/>
    <w:rsid w:val="0075345F"/>
    <w:rsid w:val="007535CF"/>
    <w:rsid w:val="00756E56"/>
    <w:rsid w:val="00760859"/>
    <w:rsid w:val="00761392"/>
    <w:rsid w:val="00762CAD"/>
    <w:rsid w:val="00762E3A"/>
    <w:rsid w:val="0077118C"/>
    <w:rsid w:val="00771AFF"/>
    <w:rsid w:val="00773E1A"/>
    <w:rsid w:val="00773FE5"/>
    <w:rsid w:val="007745FB"/>
    <w:rsid w:val="007748FB"/>
    <w:rsid w:val="00776198"/>
    <w:rsid w:val="00777BD8"/>
    <w:rsid w:val="007820F7"/>
    <w:rsid w:val="0078334D"/>
    <w:rsid w:val="0078339B"/>
    <w:rsid w:val="0078454B"/>
    <w:rsid w:val="00790323"/>
    <w:rsid w:val="00790F57"/>
    <w:rsid w:val="00793F8F"/>
    <w:rsid w:val="0079577A"/>
    <w:rsid w:val="00796AF1"/>
    <w:rsid w:val="00797B0C"/>
    <w:rsid w:val="007A2ABF"/>
    <w:rsid w:val="007A3D47"/>
    <w:rsid w:val="007A3F86"/>
    <w:rsid w:val="007A5064"/>
    <w:rsid w:val="007A5386"/>
    <w:rsid w:val="007A63D4"/>
    <w:rsid w:val="007B115E"/>
    <w:rsid w:val="007B333B"/>
    <w:rsid w:val="007B78FE"/>
    <w:rsid w:val="007B7AFD"/>
    <w:rsid w:val="007C08BE"/>
    <w:rsid w:val="007C19A6"/>
    <w:rsid w:val="007C2FCA"/>
    <w:rsid w:val="007C3E60"/>
    <w:rsid w:val="007C43DD"/>
    <w:rsid w:val="007C77DF"/>
    <w:rsid w:val="007D0A37"/>
    <w:rsid w:val="007D1524"/>
    <w:rsid w:val="007D16A4"/>
    <w:rsid w:val="007D25F5"/>
    <w:rsid w:val="007D2E75"/>
    <w:rsid w:val="007D3F35"/>
    <w:rsid w:val="007D4483"/>
    <w:rsid w:val="007D7226"/>
    <w:rsid w:val="007D7733"/>
    <w:rsid w:val="007D7B9C"/>
    <w:rsid w:val="007E019E"/>
    <w:rsid w:val="007E0A22"/>
    <w:rsid w:val="007E1011"/>
    <w:rsid w:val="007E111B"/>
    <w:rsid w:val="007E29B8"/>
    <w:rsid w:val="007E432C"/>
    <w:rsid w:val="007E5B4B"/>
    <w:rsid w:val="007F0CC8"/>
    <w:rsid w:val="007F1A43"/>
    <w:rsid w:val="007F319C"/>
    <w:rsid w:val="007F3716"/>
    <w:rsid w:val="007F79ED"/>
    <w:rsid w:val="0080087A"/>
    <w:rsid w:val="00803F00"/>
    <w:rsid w:val="00806B52"/>
    <w:rsid w:val="0081155A"/>
    <w:rsid w:val="00812FA6"/>
    <w:rsid w:val="00814982"/>
    <w:rsid w:val="00814C5C"/>
    <w:rsid w:val="00814E03"/>
    <w:rsid w:val="00816872"/>
    <w:rsid w:val="00817464"/>
    <w:rsid w:val="008177D2"/>
    <w:rsid w:val="00817FE0"/>
    <w:rsid w:val="00821F0A"/>
    <w:rsid w:val="008222F7"/>
    <w:rsid w:val="00823381"/>
    <w:rsid w:val="0082358E"/>
    <w:rsid w:val="008237E9"/>
    <w:rsid w:val="00825994"/>
    <w:rsid w:val="00830434"/>
    <w:rsid w:val="008307CF"/>
    <w:rsid w:val="00831603"/>
    <w:rsid w:val="00831644"/>
    <w:rsid w:val="00831AE9"/>
    <w:rsid w:val="00831CA2"/>
    <w:rsid w:val="00833E26"/>
    <w:rsid w:val="00835C9D"/>
    <w:rsid w:val="008362F3"/>
    <w:rsid w:val="00836811"/>
    <w:rsid w:val="00836BA8"/>
    <w:rsid w:val="008371E0"/>
    <w:rsid w:val="00837E6C"/>
    <w:rsid w:val="00841397"/>
    <w:rsid w:val="00841C3C"/>
    <w:rsid w:val="008452EF"/>
    <w:rsid w:val="00845D8A"/>
    <w:rsid w:val="0084638C"/>
    <w:rsid w:val="00846FD0"/>
    <w:rsid w:val="008477D2"/>
    <w:rsid w:val="00847B6D"/>
    <w:rsid w:val="00847C54"/>
    <w:rsid w:val="00852E26"/>
    <w:rsid w:val="00853631"/>
    <w:rsid w:val="008551C7"/>
    <w:rsid w:val="0085614C"/>
    <w:rsid w:val="00856A1B"/>
    <w:rsid w:val="00857DF8"/>
    <w:rsid w:val="008608F7"/>
    <w:rsid w:val="0086256D"/>
    <w:rsid w:val="00862C74"/>
    <w:rsid w:val="00864933"/>
    <w:rsid w:val="00864C6F"/>
    <w:rsid w:val="00864E81"/>
    <w:rsid w:val="008662CB"/>
    <w:rsid w:val="00867708"/>
    <w:rsid w:val="00867E55"/>
    <w:rsid w:val="00870CE1"/>
    <w:rsid w:val="008728D0"/>
    <w:rsid w:val="00873539"/>
    <w:rsid w:val="00873722"/>
    <w:rsid w:val="00875D14"/>
    <w:rsid w:val="00876A88"/>
    <w:rsid w:val="00876AC4"/>
    <w:rsid w:val="00877CDE"/>
    <w:rsid w:val="00880E0A"/>
    <w:rsid w:val="008821D1"/>
    <w:rsid w:val="00884419"/>
    <w:rsid w:val="008848BF"/>
    <w:rsid w:val="00891464"/>
    <w:rsid w:val="00891678"/>
    <w:rsid w:val="0089227B"/>
    <w:rsid w:val="0089268B"/>
    <w:rsid w:val="00892CD7"/>
    <w:rsid w:val="00893283"/>
    <w:rsid w:val="00893904"/>
    <w:rsid w:val="00895A52"/>
    <w:rsid w:val="008964B7"/>
    <w:rsid w:val="0089747B"/>
    <w:rsid w:val="008A072F"/>
    <w:rsid w:val="008A6447"/>
    <w:rsid w:val="008A6E02"/>
    <w:rsid w:val="008A79B5"/>
    <w:rsid w:val="008B38CE"/>
    <w:rsid w:val="008B3C97"/>
    <w:rsid w:val="008B5E1E"/>
    <w:rsid w:val="008B6943"/>
    <w:rsid w:val="008C212A"/>
    <w:rsid w:val="008C74E8"/>
    <w:rsid w:val="008C76D6"/>
    <w:rsid w:val="008C7A33"/>
    <w:rsid w:val="008D13D6"/>
    <w:rsid w:val="008D2026"/>
    <w:rsid w:val="008D6345"/>
    <w:rsid w:val="008D77F7"/>
    <w:rsid w:val="008E0354"/>
    <w:rsid w:val="008E0E6C"/>
    <w:rsid w:val="008E2C33"/>
    <w:rsid w:val="008E3DEC"/>
    <w:rsid w:val="008E6A9D"/>
    <w:rsid w:val="008E7DA2"/>
    <w:rsid w:val="008F177C"/>
    <w:rsid w:val="008F2773"/>
    <w:rsid w:val="008F4B21"/>
    <w:rsid w:val="008F6986"/>
    <w:rsid w:val="008F722E"/>
    <w:rsid w:val="008F7FB0"/>
    <w:rsid w:val="00900AAC"/>
    <w:rsid w:val="00901FC9"/>
    <w:rsid w:val="00902CEE"/>
    <w:rsid w:val="0090302A"/>
    <w:rsid w:val="0090322E"/>
    <w:rsid w:val="00903654"/>
    <w:rsid w:val="00903B1D"/>
    <w:rsid w:val="00907D82"/>
    <w:rsid w:val="009106AB"/>
    <w:rsid w:val="009109F1"/>
    <w:rsid w:val="00910FB6"/>
    <w:rsid w:val="00914CE1"/>
    <w:rsid w:val="00914F9F"/>
    <w:rsid w:val="009155E9"/>
    <w:rsid w:val="00915DD6"/>
    <w:rsid w:val="009168A1"/>
    <w:rsid w:val="00922F8C"/>
    <w:rsid w:val="009231A6"/>
    <w:rsid w:val="00925BE6"/>
    <w:rsid w:val="0092631F"/>
    <w:rsid w:val="009264D9"/>
    <w:rsid w:val="0092706B"/>
    <w:rsid w:val="00930344"/>
    <w:rsid w:val="009307F9"/>
    <w:rsid w:val="00931EA1"/>
    <w:rsid w:val="0093311C"/>
    <w:rsid w:val="009355F3"/>
    <w:rsid w:val="00935DD9"/>
    <w:rsid w:val="00941792"/>
    <w:rsid w:val="00941C15"/>
    <w:rsid w:val="00942346"/>
    <w:rsid w:val="00942635"/>
    <w:rsid w:val="0094264C"/>
    <w:rsid w:val="009430DC"/>
    <w:rsid w:val="00943EC5"/>
    <w:rsid w:val="009479ED"/>
    <w:rsid w:val="0095025F"/>
    <w:rsid w:val="00950B7C"/>
    <w:rsid w:val="0095125E"/>
    <w:rsid w:val="00951692"/>
    <w:rsid w:val="00951AA2"/>
    <w:rsid w:val="009524E5"/>
    <w:rsid w:val="00954716"/>
    <w:rsid w:val="00954B29"/>
    <w:rsid w:val="00957ABC"/>
    <w:rsid w:val="00960927"/>
    <w:rsid w:val="00960B32"/>
    <w:rsid w:val="00960B6F"/>
    <w:rsid w:val="0096231A"/>
    <w:rsid w:val="009629D6"/>
    <w:rsid w:val="00964BC2"/>
    <w:rsid w:val="00967726"/>
    <w:rsid w:val="009750A7"/>
    <w:rsid w:val="00976A01"/>
    <w:rsid w:val="009773D2"/>
    <w:rsid w:val="009806AB"/>
    <w:rsid w:val="009808B8"/>
    <w:rsid w:val="00980E0B"/>
    <w:rsid w:val="00980E1B"/>
    <w:rsid w:val="0098167E"/>
    <w:rsid w:val="00981ADF"/>
    <w:rsid w:val="00982345"/>
    <w:rsid w:val="00982897"/>
    <w:rsid w:val="00982B3B"/>
    <w:rsid w:val="009844B8"/>
    <w:rsid w:val="009845E9"/>
    <w:rsid w:val="009853F2"/>
    <w:rsid w:val="00985953"/>
    <w:rsid w:val="00985F82"/>
    <w:rsid w:val="0099250E"/>
    <w:rsid w:val="00993B96"/>
    <w:rsid w:val="00994A77"/>
    <w:rsid w:val="0099643C"/>
    <w:rsid w:val="00997FC0"/>
    <w:rsid w:val="009A26CB"/>
    <w:rsid w:val="009A3566"/>
    <w:rsid w:val="009A4CC5"/>
    <w:rsid w:val="009A5167"/>
    <w:rsid w:val="009A73F9"/>
    <w:rsid w:val="009B1BFF"/>
    <w:rsid w:val="009B32BB"/>
    <w:rsid w:val="009B461B"/>
    <w:rsid w:val="009B58E8"/>
    <w:rsid w:val="009C10C3"/>
    <w:rsid w:val="009C2FCD"/>
    <w:rsid w:val="009C5B1C"/>
    <w:rsid w:val="009D1AD2"/>
    <w:rsid w:val="009D2191"/>
    <w:rsid w:val="009D2D28"/>
    <w:rsid w:val="009D3047"/>
    <w:rsid w:val="009D355E"/>
    <w:rsid w:val="009D3D03"/>
    <w:rsid w:val="009D6668"/>
    <w:rsid w:val="009D67C5"/>
    <w:rsid w:val="009D7D22"/>
    <w:rsid w:val="009E13E7"/>
    <w:rsid w:val="009E1B60"/>
    <w:rsid w:val="009E2664"/>
    <w:rsid w:val="009E27D5"/>
    <w:rsid w:val="009E7134"/>
    <w:rsid w:val="009E7CED"/>
    <w:rsid w:val="009F42F6"/>
    <w:rsid w:val="00A0124C"/>
    <w:rsid w:val="00A02328"/>
    <w:rsid w:val="00A0350F"/>
    <w:rsid w:val="00A03A95"/>
    <w:rsid w:val="00A042AF"/>
    <w:rsid w:val="00A048D4"/>
    <w:rsid w:val="00A06562"/>
    <w:rsid w:val="00A105F2"/>
    <w:rsid w:val="00A12759"/>
    <w:rsid w:val="00A12AAF"/>
    <w:rsid w:val="00A1386D"/>
    <w:rsid w:val="00A14F78"/>
    <w:rsid w:val="00A14FBF"/>
    <w:rsid w:val="00A16E2D"/>
    <w:rsid w:val="00A20219"/>
    <w:rsid w:val="00A20F97"/>
    <w:rsid w:val="00A217B0"/>
    <w:rsid w:val="00A26F47"/>
    <w:rsid w:val="00A3109B"/>
    <w:rsid w:val="00A31639"/>
    <w:rsid w:val="00A31F81"/>
    <w:rsid w:val="00A329DC"/>
    <w:rsid w:val="00A372A6"/>
    <w:rsid w:val="00A375B1"/>
    <w:rsid w:val="00A37960"/>
    <w:rsid w:val="00A37E1E"/>
    <w:rsid w:val="00A40197"/>
    <w:rsid w:val="00A40393"/>
    <w:rsid w:val="00A40DB6"/>
    <w:rsid w:val="00A40E8C"/>
    <w:rsid w:val="00A410B9"/>
    <w:rsid w:val="00A479E3"/>
    <w:rsid w:val="00A51B46"/>
    <w:rsid w:val="00A51F38"/>
    <w:rsid w:val="00A55C26"/>
    <w:rsid w:val="00A57CD1"/>
    <w:rsid w:val="00A61DF0"/>
    <w:rsid w:val="00A6289D"/>
    <w:rsid w:val="00A635A0"/>
    <w:rsid w:val="00A652D8"/>
    <w:rsid w:val="00A66806"/>
    <w:rsid w:val="00A66B87"/>
    <w:rsid w:val="00A71EEA"/>
    <w:rsid w:val="00A736A5"/>
    <w:rsid w:val="00A73740"/>
    <w:rsid w:val="00A76E1B"/>
    <w:rsid w:val="00A80971"/>
    <w:rsid w:val="00A80CDC"/>
    <w:rsid w:val="00A84172"/>
    <w:rsid w:val="00A84F58"/>
    <w:rsid w:val="00A86039"/>
    <w:rsid w:val="00A86542"/>
    <w:rsid w:val="00A86661"/>
    <w:rsid w:val="00A90620"/>
    <w:rsid w:val="00A91118"/>
    <w:rsid w:val="00A91E48"/>
    <w:rsid w:val="00A920BD"/>
    <w:rsid w:val="00A93EF8"/>
    <w:rsid w:val="00A97BBE"/>
    <w:rsid w:val="00AA1BA5"/>
    <w:rsid w:val="00AA1C43"/>
    <w:rsid w:val="00AA48CD"/>
    <w:rsid w:val="00AA78CB"/>
    <w:rsid w:val="00AB0B8C"/>
    <w:rsid w:val="00AB1FD9"/>
    <w:rsid w:val="00AB4279"/>
    <w:rsid w:val="00AB4346"/>
    <w:rsid w:val="00AB4987"/>
    <w:rsid w:val="00AB4CD0"/>
    <w:rsid w:val="00AB620E"/>
    <w:rsid w:val="00AC0594"/>
    <w:rsid w:val="00AC1563"/>
    <w:rsid w:val="00AC1B6A"/>
    <w:rsid w:val="00AC2840"/>
    <w:rsid w:val="00AC598F"/>
    <w:rsid w:val="00AC5B18"/>
    <w:rsid w:val="00AC5E7A"/>
    <w:rsid w:val="00AC60B7"/>
    <w:rsid w:val="00AC6CEB"/>
    <w:rsid w:val="00AD10BA"/>
    <w:rsid w:val="00AD1272"/>
    <w:rsid w:val="00AD2BD8"/>
    <w:rsid w:val="00AD511D"/>
    <w:rsid w:val="00AD61B6"/>
    <w:rsid w:val="00AD6B8C"/>
    <w:rsid w:val="00AD7F41"/>
    <w:rsid w:val="00AE0219"/>
    <w:rsid w:val="00AE111C"/>
    <w:rsid w:val="00AE13D8"/>
    <w:rsid w:val="00AE23AC"/>
    <w:rsid w:val="00AE412F"/>
    <w:rsid w:val="00AE4664"/>
    <w:rsid w:val="00AE7B70"/>
    <w:rsid w:val="00AF0206"/>
    <w:rsid w:val="00AF02B7"/>
    <w:rsid w:val="00AF182C"/>
    <w:rsid w:val="00AF1A5C"/>
    <w:rsid w:val="00AF1B2E"/>
    <w:rsid w:val="00AF218D"/>
    <w:rsid w:val="00AF4BCD"/>
    <w:rsid w:val="00AF582C"/>
    <w:rsid w:val="00AF6471"/>
    <w:rsid w:val="00AF70C6"/>
    <w:rsid w:val="00AF756F"/>
    <w:rsid w:val="00B00010"/>
    <w:rsid w:val="00B00644"/>
    <w:rsid w:val="00B016DA"/>
    <w:rsid w:val="00B021C7"/>
    <w:rsid w:val="00B02CB3"/>
    <w:rsid w:val="00B03246"/>
    <w:rsid w:val="00B046EE"/>
    <w:rsid w:val="00B04782"/>
    <w:rsid w:val="00B05DA3"/>
    <w:rsid w:val="00B1099C"/>
    <w:rsid w:val="00B1142D"/>
    <w:rsid w:val="00B14E5D"/>
    <w:rsid w:val="00B16830"/>
    <w:rsid w:val="00B16EBE"/>
    <w:rsid w:val="00B17A7E"/>
    <w:rsid w:val="00B25D21"/>
    <w:rsid w:val="00B26DFA"/>
    <w:rsid w:val="00B31460"/>
    <w:rsid w:val="00B324DD"/>
    <w:rsid w:val="00B32E0D"/>
    <w:rsid w:val="00B34B11"/>
    <w:rsid w:val="00B34F04"/>
    <w:rsid w:val="00B35604"/>
    <w:rsid w:val="00B373F5"/>
    <w:rsid w:val="00B37FD3"/>
    <w:rsid w:val="00B40310"/>
    <w:rsid w:val="00B408DD"/>
    <w:rsid w:val="00B40910"/>
    <w:rsid w:val="00B412B2"/>
    <w:rsid w:val="00B4264C"/>
    <w:rsid w:val="00B430B4"/>
    <w:rsid w:val="00B43C16"/>
    <w:rsid w:val="00B43D77"/>
    <w:rsid w:val="00B45668"/>
    <w:rsid w:val="00B45A5B"/>
    <w:rsid w:val="00B460A0"/>
    <w:rsid w:val="00B50CB7"/>
    <w:rsid w:val="00B521BA"/>
    <w:rsid w:val="00B52C8B"/>
    <w:rsid w:val="00B52D69"/>
    <w:rsid w:val="00B53F47"/>
    <w:rsid w:val="00B54989"/>
    <w:rsid w:val="00B562E5"/>
    <w:rsid w:val="00B5778E"/>
    <w:rsid w:val="00B61E53"/>
    <w:rsid w:val="00B62E54"/>
    <w:rsid w:val="00B63DC0"/>
    <w:rsid w:val="00B63DC3"/>
    <w:rsid w:val="00B726F6"/>
    <w:rsid w:val="00B739D6"/>
    <w:rsid w:val="00B74BAE"/>
    <w:rsid w:val="00B75C28"/>
    <w:rsid w:val="00B76305"/>
    <w:rsid w:val="00B76771"/>
    <w:rsid w:val="00B76D2D"/>
    <w:rsid w:val="00B7726B"/>
    <w:rsid w:val="00B817AD"/>
    <w:rsid w:val="00B8394D"/>
    <w:rsid w:val="00B84C92"/>
    <w:rsid w:val="00B8559C"/>
    <w:rsid w:val="00B859E2"/>
    <w:rsid w:val="00B8619A"/>
    <w:rsid w:val="00B8768C"/>
    <w:rsid w:val="00B92836"/>
    <w:rsid w:val="00B94570"/>
    <w:rsid w:val="00B95701"/>
    <w:rsid w:val="00B95CC5"/>
    <w:rsid w:val="00B95D96"/>
    <w:rsid w:val="00B968C8"/>
    <w:rsid w:val="00B971AC"/>
    <w:rsid w:val="00BA288A"/>
    <w:rsid w:val="00BA2F2B"/>
    <w:rsid w:val="00BA37D6"/>
    <w:rsid w:val="00BA3E0E"/>
    <w:rsid w:val="00BA78B4"/>
    <w:rsid w:val="00BB0416"/>
    <w:rsid w:val="00BB17E8"/>
    <w:rsid w:val="00BB3D0B"/>
    <w:rsid w:val="00BB5C3D"/>
    <w:rsid w:val="00BB6239"/>
    <w:rsid w:val="00BB744D"/>
    <w:rsid w:val="00BC0DE5"/>
    <w:rsid w:val="00BC2036"/>
    <w:rsid w:val="00BC74E9"/>
    <w:rsid w:val="00BD02EC"/>
    <w:rsid w:val="00BD09CB"/>
    <w:rsid w:val="00BD19B7"/>
    <w:rsid w:val="00BD3FE9"/>
    <w:rsid w:val="00BD730A"/>
    <w:rsid w:val="00BE3249"/>
    <w:rsid w:val="00BE4153"/>
    <w:rsid w:val="00BE48B9"/>
    <w:rsid w:val="00BE5C91"/>
    <w:rsid w:val="00BE71B1"/>
    <w:rsid w:val="00BE7215"/>
    <w:rsid w:val="00BE7F67"/>
    <w:rsid w:val="00BF0922"/>
    <w:rsid w:val="00BF0DC4"/>
    <w:rsid w:val="00BF142F"/>
    <w:rsid w:val="00BF215E"/>
    <w:rsid w:val="00BF36D8"/>
    <w:rsid w:val="00BF63F3"/>
    <w:rsid w:val="00BF6B28"/>
    <w:rsid w:val="00C00364"/>
    <w:rsid w:val="00C00C21"/>
    <w:rsid w:val="00C00F57"/>
    <w:rsid w:val="00C03B7B"/>
    <w:rsid w:val="00C10C1D"/>
    <w:rsid w:val="00C12ABC"/>
    <w:rsid w:val="00C140BA"/>
    <w:rsid w:val="00C15755"/>
    <w:rsid w:val="00C15A71"/>
    <w:rsid w:val="00C16089"/>
    <w:rsid w:val="00C164C7"/>
    <w:rsid w:val="00C201EC"/>
    <w:rsid w:val="00C20517"/>
    <w:rsid w:val="00C22003"/>
    <w:rsid w:val="00C22D9A"/>
    <w:rsid w:val="00C22F91"/>
    <w:rsid w:val="00C2334F"/>
    <w:rsid w:val="00C24D71"/>
    <w:rsid w:val="00C26B77"/>
    <w:rsid w:val="00C31E8C"/>
    <w:rsid w:val="00C31EF8"/>
    <w:rsid w:val="00C32F0E"/>
    <w:rsid w:val="00C3374D"/>
    <w:rsid w:val="00C4002C"/>
    <w:rsid w:val="00C405E2"/>
    <w:rsid w:val="00C4166E"/>
    <w:rsid w:val="00C41EF7"/>
    <w:rsid w:val="00C434B9"/>
    <w:rsid w:val="00C4684B"/>
    <w:rsid w:val="00C47EB0"/>
    <w:rsid w:val="00C51F9F"/>
    <w:rsid w:val="00C524EF"/>
    <w:rsid w:val="00C53768"/>
    <w:rsid w:val="00C53795"/>
    <w:rsid w:val="00C55C57"/>
    <w:rsid w:val="00C560E7"/>
    <w:rsid w:val="00C57030"/>
    <w:rsid w:val="00C572E3"/>
    <w:rsid w:val="00C613C2"/>
    <w:rsid w:val="00C65932"/>
    <w:rsid w:val="00C665A5"/>
    <w:rsid w:val="00C67428"/>
    <w:rsid w:val="00C712A3"/>
    <w:rsid w:val="00C716D6"/>
    <w:rsid w:val="00C717F2"/>
    <w:rsid w:val="00C74A22"/>
    <w:rsid w:val="00C74BAC"/>
    <w:rsid w:val="00C75018"/>
    <w:rsid w:val="00C75D7A"/>
    <w:rsid w:val="00C77C26"/>
    <w:rsid w:val="00C77CAD"/>
    <w:rsid w:val="00C807CC"/>
    <w:rsid w:val="00C82C1A"/>
    <w:rsid w:val="00C83501"/>
    <w:rsid w:val="00C83598"/>
    <w:rsid w:val="00C845A5"/>
    <w:rsid w:val="00C84B27"/>
    <w:rsid w:val="00C912C3"/>
    <w:rsid w:val="00C91939"/>
    <w:rsid w:val="00C92361"/>
    <w:rsid w:val="00C9328F"/>
    <w:rsid w:val="00C95E71"/>
    <w:rsid w:val="00C97E5D"/>
    <w:rsid w:val="00CA0B21"/>
    <w:rsid w:val="00CA3726"/>
    <w:rsid w:val="00CA5069"/>
    <w:rsid w:val="00CA75AB"/>
    <w:rsid w:val="00CA7DE2"/>
    <w:rsid w:val="00CB0D82"/>
    <w:rsid w:val="00CB12ED"/>
    <w:rsid w:val="00CB349D"/>
    <w:rsid w:val="00CB5C66"/>
    <w:rsid w:val="00CB7220"/>
    <w:rsid w:val="00CC080A"/>
    <w:rsid w:val="00CC1075"/>
    <w:rsid w:val="00CC2170"/>
    <w:rsid w:val="00CC445C"/>
    <w:rsid w:val="00CC48D7"/>
    <w:rsid w:val="00CC4F18"/>
    <w:rsid w:val="00CC60BD"/>
    <w:rsid w:val="00CC6F65"/>
    <w:rsid w:val="00CD00CE"/>
    <w:rsid w:val="00CD102F"/>
    <w:rsid w:val="00CD1D74"/>
    <w:rsid w:val="00CD2623"/>
    <w:rsid w:val="00CD300B"/>
    <w:rsid w:val="00CD396D"/>
    <w:rsid w:val="00CD442A"/>
    <w:rsid w:val="00CD52E6"/>
    <w:rsid w:val="00CD6C70"/>
    <w:rsid w:val="00CE1A29"/>
    <w:rsid w:val="00CE1F38"/>
    <w:rsid w:val="00CE20E3"/>
    <w:rsid w:val="00CE2F21"/>
    <w:rsid w:val="00CE348C"/>
    <w:rsid w:val="00CE453E"/>
    <w:rsid w:val="00CE66B8"/>
    <w:rsid w:val="00CE708B"/>
    <w:rsid w:val="00CF13BA"/>
    <w:rsid w:val="00CF20DD"/>
    <w:rsid w:val="00CF2D1F"/>
    <w:rsid w:val="00CF351C"/>
    <w:rsid w:val="00CF3BAD"/>
    <w:rsid w:val="00CF49AB"/>
    <w:rsid w:val="00CF4EB2"/>
    <w:rsid w:val="00CF5631"/>
    <w:rsid w:val="00CF670B"/>
    <w:rsid w:val="00CF76A7"/>
    <w:rsid w:val="00CF773D"/>
    <w:rsid w:val="00D03B24"/>
    <w:rsid w:val="00D059A2"/>
    <w:rsid w:val="00D07A27"/>
    <w:rsid w:val="00D106D9"/>
    <w:rsid w:val="00D11650"/>
    <w:rsid w:val="00D116D3"/>
    <w:rsid w:val="00D12646"/>
    <w:rsid w:val="00D14A20"/>
    <w:rsid w:val="00D14A52"/>
    <w:rsid w:val="00D22AFB"/>
    <w:rsid w:val="00D23C57"/>
    <w:rsid w:val="00D24573"/>
    <w:rsid w:val="00D24758"/>
    <w:rsid w:val="00D25834"/>
    <w:rsid w:val="00D30B1B"/>
    <w:rsid w:val="00D31F75"/>
    <w:rsid w:val="00D31F90"/>
    <w:rsid w:val="00D324AD"/>
    <w:rsid w:val="00D33107"/>
    <w:rsid w:val="00D345B7"/>
    <w:rsid w:val="00D34D18"/>
    <w:rsid w:val="00D425E0"/>
    <w:rsid w:val="00D4280B"/>
    <w:rsid w:val="00D44D1C"/>
    <w:rsid w:val="00D4608A"/>
    <w:rsid w:val="00D474B2"/>
    <w:rsid w:val="00D516EE"/>
    <w:rsid w:val="00D53C19"/>
    <w:rsid w:val="00D54FE0"/>
    <w:rsid w:val="00D55F21"/>
    <w:rsid w:val="00D5762E"/>
    <w:rsid w:val="00D6074E"/>
    <w:rsid w:val="00D62CCA"/>
    <w:rsid w:val="00D62EDC"/>
    <w:rsid w:val="00D63B04"/>
    <w:rsid w:val="00D65729"/>
    <w:rsid w:val="00D66317"/>
    <w:rsid w:val="00D677E3"/>
    <w:rsid w:val="00D7140F"/>
    <w:rsid w:val="00D71D42"/>
    <w:rsid w:val="00D72E04"/>
    <w:rsid w:val="00D73111"/>
    <w:rsid w:val="00D76288"/>
    <w:rsid w:val="00D764B7"/>
    <w:rsid w:val="00D76EA5"/>
    <w:rsid w:val="00D7713E"/>
    <w:rsid w:val="00D77EB0"/>
    <w:rsid w:val="00D80A45"/>
    <w:rsid w:val="00D81BDF"/>
    <w:rsid w:val="00D827C0"/>
    <w:rsid w:val="00D82884"/>
    <w:rsid w:val="00D83E5B"/>
    <w:rsid w:val="00D868DD"/>
    <w:rsid w:val="00D90649"/>
    <w:rsid w:val="00D91011"/>
    <w:rsid w:val="00D91574"/>
    <w:rsid w:val="00D918D3"/>
    <w:rsid w:val="00D92AE2"/>
    <w:rsid w:val="00D9374E"/>
    <w:rsid w:val="00D93FCF"/>
    <w:rsid w:val="00D96714"/>
    <w:rsid w:val="00D973B9"/>
    <w:rsid w:val="00D975BE"/>
    <w:rsid w:val="00DA04B6"/>
    <w:rsid w:val="00DA1F62"/>
    <w:rsid w:val="00DA4EFE"/>
    <w:rsid w:val="00DA571B"/>
    <w:rsid w:val="00DA69A5"/>
    <w:rsid w:val="00DA6B1C"/>
    <w:rsid w:val="00DB2EA5"/>
    <w:rsid w:val="00DB44A8"/>
    <w:rsid w:val="00DB46B7"/>
    <w:rsid w:val="00DB599D"/>
    <w:rsid w:val="00DB5B88"/>
    <w:rsid w:val="00DB6C77"/>
    <w:rsid w:val="00DB6E58"/>
    <w:rsid w:val="00DB7F28"/>
    <w:rsid w:val="00DC0E51"/>
    <w:rsid w:val="00DC4E51"/>
    <w:rsid w:val="00DD22A9"/>
    <w:rsid w:val="00DD3F25"/>
    <w:rsid w:val="00DD4F06"/>
    <w:rsid w:val="00DD50EE"/>
    <w:rsid w:val="00DD62ED"/>
    <w:rsid w:val="00DE0493"/>
    <w:rsid w:val="00DE0EC7"/>
    <w:rsid w:val="00DE198C"/>
    <w:rsid w:val="00DE23BA"/>
    <w:rsid w:val="00DE53C4"/>
    <w:rsid w:val="00DE653B"/>
    <w:rsid w:val="00DE7E0D"/>
    <w:rsid w:val="00DF25E9"/>
    <w:rsid w:val="00DF2F97"/>
    <w:rsid w:val="00DF38CD"/>
    <w:rsid w:val="00DF4789"/>
    <w:rsid w:val="00DF505E"/>
    <w:rsid w:val="00DF5BDB"/>
    <w:rsid w:val="00DF6E54"/>
    <w:rsid w:val="00E01802"/>
    <w:rsid w:val="00E01CCA"/>
    <w:rsid w:val="00E02C09"/>
    <w:rsid w:val="00E03B7B"/>
    <w:rsid w:val="00E03F77"/>
    <w:rsid w:val="00E040C1"/>
    <w:rsid w:val="00E043E1"/>
    <w:rsid w:val="00E06913"/>
    <w:rsid w:val="00E07FAA"/>
    <w:rsid w:val="00E15433"/>
    <w:rsid w:val="00E15483"/>
    <w:rsid w:val="00E15D67"/>
    <w:rsid w:val="00E21388"/>
    <w:rsid w:val="00E21763"/>
    <w:rsid w:val="00E21E30"/>
    <w:rsid w:val="00E2301D"/>
    <w:rsid w:val="00E2315F"/>
    <w:rsid w:val="00E313E0"/>
    <w:rsid w:val="00E31AD1"/>
    <w:rsid w:val="00E3219C"/>
    <w:rsid w:val="00E321B8"/>
    <w:rsid w:val="00E32E41"/>
    <w:rsid w:val="00E32F9A"/>
    <w:rsid w:val="00E35CC4"/>
    <w:rsid w:val="00E40802"/>
    <w:rsid w:val="00E40990"/>
    <w:rsid w:val="00E41BF7"/>
    <w:rsid w:val="00E41C01"/>
    <w:rsid w:val="00E4334E"/>
    <w:rsid w:val="00E433FC"/>
    <w:rsid w:val="00E45836"/>
    <w:rsid w:val="00E458B0"/>
    <w:rsid w:val="00E46731"/>
    <w:rsid w:val="00E4754C"/>
    <w:rsid w:val="00E47A2E"/>
    <w:rsid w:val="00E51993"/>
    <w:rsid w:val="00E51B6C"/>
    <w:rsid w:val="00E526FF"/>
    <w:rsid w:val="00E550B5"/>
    <w:rsid w:val="00E552A0"/>
    <w:rsid w:val="00E554C0"/>
    <w:rsid w:val="00E55600"/>
    <w:rsid w:val="00E56A37"/>
    <w:rsid w:val="00E56BE6"/>
    <w:rsid w:val="00E609F4"/>
    <w:rsid w:val="00E611E7"/>
    <w:rsid w:val="00E62ED1"/>
    <w:rsid w:val="00E63364"/>
    <w:rsid w:val="00E63426"/>
    <w:rsid w:val="00E63992"/>
    <w:rsid w:val="00E65ACE"/>
    <w:rsid w:val="00E65DBF"/>
    <w:rsid w:val="00E667D1"/>
    <w:rsid w:val="00E67136"/>
    <w:rsid w:val="00E70AD7"/>
    <w:rsid w:val="00E70CDB"/>
    <w:rsid w:val="00E71105"/>
    <w:rsid w:val="00E718A7"/>
    <w:rsid w:val="00E725F5"/>
    <w:rsid w:val="00E7274B"/>
    <w:rsid w:val="00E73B6B"/>
    <w:rsid w:val="00E772E2"/>
    <w:rsid w:val="00E77C91"/>
    <w:rsid w:val="00E80742"/>
    <w:rsid w:val="00E83CA5"/>
    <w:rsid w:val="00E85CC9"/>
    <w:rsid w:val="00E917F4"/>
    <w:rsid w:val="00E91B40"/>
    <w:rsid w:val="00E91E06"/>
    <w:rsid w:val="00E92BF2"/>
    <w:rsid w:val="00E92FFC"/>
    <w:rsid w:val="00E93E63"/>
    <w:rsid w:val="00E9761E"/>
    <w:rsid w:val="00E97D34"/>
    <w:rsid w:val="00EA1291"/>
    <w:rsid w:val="00EA38A7"/>
    <w:rsid w:val="00EA581A"/>
    <w:rsid w:val="00EB01C7"/>
    <w:rsid w:val="00EB08CC"/>
    <w:rsid w:val="00EB2A25"/>
    <w:rsid w:val="00EB4957"/>
    <w:rsid w:val="00EB4FE5"/>
    <w:rsid w:val="00EB6874"/>
    <w:rsid w:val="00EB7866"/>
    <w:rsid w:val="00EC2018"/>
    <w:rsid w:val="00EC4142"/>
    <w:rsid w:val="00EC56B2"/>
    <w:rsid w:val="00EC612C"/>
    <w:rsid w:val="00EC6B92"/>
    <w:rsid w:val="00ED07FB"/>
    <w:rsid w:val="00ED1C9B"/>
    <w:rsid w:val="00ED2797"/>
    <w:rsid w:val="00ED3290"/>
    <w:rsid w:val="00ED56FA"/>
    <w:rsid w:val="00ED7899"/>
    <w:rsid w:val="00EE041B"/>
    <w:rsid w:val="00EE0BC3"/>
    <w:rsid w:val="00EE15F3"/>
    <w:rsid w:val="00EE474F"/>
    <w:rsid w:val="00EE5B14"/>
    <w:rsid w:val="00EF07D1"/>
    <w:rsid w:val="00EF1257"/>
    <w:rsid w:val="00EF19E4"/>
    <w:rsid w:val="00EF2478"/>
    <w:rsid w:val="00EF259C"/>
    <w:rsid w:val="00EF3B59"/>
    <w:rsid w:val="00EF63FE"/>
    <w:rsid w:val="00EF6CA8"/>
    <w:rsid w:val="00EF7569"/>
    <w:rsid w:val="00EF7798"/>
    <w:rsid w:val="00EF7E82"/>
    <w:rsid w:val="00F00A2E"/>
    <w:rsid w:val="00F018AA"/>
    <w:rsid w:val="00F032CC"/>
    <w:rsid w:val="00F03838"/>
    <w:rsid w:val="00F124FD"/>
    <w:rsid w:val="00F162EE"/>
    <w:rsid w:val="00F20119"/>
    <w:rsid w:val="00F2082D"/>
    <w:rsid w:val="00F2136F"/>
    <w:rsid w:val="00F21C18"/>
    <w:rsid w:val="00F21CB5"/>
    <w:rsid w:val="00F22C98"/>
    <w:rsid w:val="00F2418E"/>
    <w:rsid w:val="00F2488A"/>
    <w:rsid w:val="00F25072"/>
    <w:rsid w:val="00F258F7"/>
    <w:rsid w:val="00F2618A"/>
    <w:rsid w:val="00F26920"/>
    <w:rsid w:val="00F271EF"/>
    <w:rsid w:val="00F27ED6"/>
    <w:rsid w:val="00F27F27"/>
    <w:rsid w:val="00F30C82"/>
    <w:rsid w:val="00F33990"/>
    <w:rsid w:val="00F33F85"/>
    <w:rsid w:val="00F33F8D"/>
    <w:rsid w:val="00F342BE"/>
    <w:rsid w:val="00F345D8"/>
    <w:rsid w:val="00F3584E"/>
    <w:rsid w:val="00F35D98"/>
    <w:rsid w:val="00F36C66"/>
    <w:rsid w:val="00F3727A"/>
    <w:rsid w:val="00F4090C"/>
    <w:rsid w:val="00F41356"/>
    <w:rsid w:val="00F4268F"/>
    <w:rsid w:val="00F47355"/>
    <w:rsid w:val="00F474C2"/>
    <w:rsid w:val="00F503C8"/>
    <w:rsid w:val="00F514CC"/>
    <w:rsid w:val="00F555AF"/>
    <w:rsid w:val="00F56DF0"/>
    <w:rsid w:val="00F573EA"/>
    <w:rsid w:val="00F57AAC"/>
    <w:rsid w:val="00F60BAE"/>
    <w:rsid w:val="00F61CAC"/>
    <w:rsid w:val="00F635A9"/>
    <w:rsid w:val="00F64161"/>
    <w:rsid w:val="00F65BA4"/>
    <w:rsid w:val="00F65CDD"/>
    <w:rsid w:val="00F66027"/>
    <w:rsid w:val="00F67C57"/>
    <w:rsid w:val="00F70550"/>
    <w:rsid w:val="00F72A00"/>
    <w:rsid w:val="00F72FA6"/>
    <w:rsid w:val="00F73F1A"/>
    <w:rsid w:val="00F81572"/>
    <w:rsid w:val="00F81833"/>
    <w:rsid w:val="00F84963"/>
    <w:rsid w:val="00F84C8F"/>
    <w:rsid w:val="00F84D08"/>
    <w:rsid w:val="00F85BE5"/>
    <w:rsid w:val="00F87A77"/>
    <w:rsid w:val="00F9094A"/>
    <w:rsid w:val="00F936DF"/>
    <w:rsid w:val="00F942B1"/>
    <w:rsid w:val="00F95413"/>
    <w:rsid w:val="00F96DFA"/>
    <w:rsid w:val="00F96E23"/>
    <w:rsid w:val="00FA15F8"/>
    <w:rsid w:val="00FA4AAC"/>
    <w:rsid w:val="00FA5382"/>
    <w:rsid w:val="00FA6256"/>
    <w:rsid w:val="00FA6530"/>
    <w:rsid w:val="00FB0688"/>
    <w:rsid w:val="00FB3D98"/>
    <w:rsid w:val="00FB45BD"/>
    <w:rsid w:val="00FB6811"/>
    <w:rsid w:val="00FC18CA"/>
    <w:rsid w:val="00FC1F3C"/>
    <w:rsid w:val="00FC47E6"/>
    <w:rsid w:val="00FC5FD9"/>
    <w:rsid w:val="00FC628F"/>
    <w:rsid w:val="00FC77FB"/>
    <w:rsid w:val="00FD0C60"/>
    <w:rsid w:val="00FD31BD"/>
    <w:rsid w:val="00FD44B3"/>
    <w:rsid w:val="00FD4EC8"/>
    <w:rsid w:val="00FD4FEA"/>
    <w:rsid w:val="00FE1516"/>
    <w:rsid w:val="00FE19FA"/>
    <w:rsid w:val="00FE31FF"/>
    <w:rsid w:val="00FE36EB"/>
    <w:rsid w:val="00FE49F6"/>
    <w:rsid w:val="00FE4C1B"/>
    <w:rsid w:val="00FE4DCF"/>
    <w:rsid w:val="00FE68B7"/>
    <w:rsid w:val="00FF02FB"/>
    <w:rsid w:val="00FF1F69"/>
    <w:rsid w:val="00FF2119"/>
    <w:rsid w:val="00FF28A0"/>
    <w:rsid w:val="00FF48D7"/>
    <w:rsid w:val="00FF4D93"/>
    <w:rsid w:val="00FF52C7"/>
    <w:rsid w:val="00FF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uiPriority="0" w:qFormat="1"/>
    <w:lsdException w:name="page number" w:uiPriority="0"/>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85F6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0507D2"/>
    <w:pPr>
      <w:pageBreakBefore/>
      <w:numPr>
        <w:numId w:val="1"/>
      </w:numPr>
      <w:spacing w:after="240"/>
      <w:ind w:left="717"/>
      <w:jc w:val="both"/>
      <w:outlineLvl w:val="0"/>
    </w:pPr>
    <w:rPr>
      <w:rFonts w:ascii="Arial" w:hAnsi="Arial" w:cs="Arial"/>
      <w:b/>
      <w:bCs/>
      <w:kern w:val="32"/>
      <w:sz w:val="28"/>
      <w:szCs w:val="32"/>
    </w:rPr>
  </w:style>
  <w:style w:type="paragraph" w:styleId="2">
    <w:name w:val="heading 2"/>
    <w:basedOn w:val="a"/>
    <w:next w:val="a"/>
    <w:link w:val="20"/>
    <w:uiPriority w:val="99"/>
    <w:qFormat/>
    <w:rsid w:val="000507D2"/>
    <w:pPr>
      <w:keepNext/>
      <w:numPr>
        <w:ilvl w:val="1"/>
        <w:numId w:val="1"/>
      </w:numPr>
      <w:spacing w:before="180" w:after="180"/>
      <w:jc w:val="both"/>
      <w:outlineLvl w:val="1"/>
    </w:pPr>
    <w:rPr>
      <w:rFonts w:ascii="Arial" w:hAnsi="Arial" w:cs="Arial"/>
      <w:b/>
      <w:bCs/>
      <w:iCs/>
      <w:szCs w:val="28"/>
    </w:rPr>
  </w:style>
  <w:style w:type="paragraph" w:styleId="3">
    <w:name w:val="heading 3"/>
    <w:basedOn w:val="a"/>
    <w:next w:val="a"/>
    <w:link w:val="30"/>
    <w:uiPriority w:val="99"/>
    <w:qFormat/>
    <w:rsid w:val="000507D2"/>
    <w:pPr>
      <w:keepNext/>
      <w:numPr>
        <w:ilvl w:val="2"/>
        <w:numId w:val="1"/>
      </w:numPr>
      <w:spacing w:before="120" w:after="120"/>
      <w:jc w:val="both"/>
      <w:outlineLvl w:val="2"/>
    </w:pPr>
    <w:rPr>
      <w:rFonts w:ascii="Arial" w:hAnsi="Arial" w:cs="Arial"/>
      <w:b/>
      <w:bCs/>
      <w:i/>
      <w:sz w:val="20"/>
      <w:szCs w:val="26"/>
    </w:rPr>
  </w:style>
  <w:style w:type="paragraph" w:styleId="4">
    <w:name w:val="heading 4"/>
    <w:basedOn w:val="a"/>
    <w:next w:val="a"/>
    <w:link w:val="40"/>
    <w:uiPriority w:val="99"/>
    <w:qFormat/>
    <w:rsid w:val="000507D2"/>
    <w:pPr>
      <w:keepNext/>
      <w:numPr>
        <w:ilvl w:val="3"/>
        <w:numId w:val="1"/>
      </w:numPr>
      <w:spacing w:before="120" w:after="120"/>
      <w:jc w:val="both"/>
      <w:outlineLvl w:val="3"/>
    </w:pPr>
    <w:rPr>
      <w:rFonts w:ascii="Arial" w:hAnsi="Arial"/>
      <w:bCs/>
      <w:i/>
      <w:sz w:val="20"/>
      <w:szCs w:val="28"/>
    </w:rPr>
  </w:style>
  <w:style w:type="paragraph" w:styleId="5">
    <w:name w:val="heading 5"/>
    <w:basedOn w:val="a"/>
    <w:next w:val="a"/>
    <w:link w:val="50"/>
    <w:uiPriority w:val="99"/>
    <w:qFormat/>
    <w:rsid w:val="000507D2"/>
    <w:pPr>
      <w:keepNext/>
      <w:shd w:val="clear" w:color="auto" w:fill="FFFFFF"/>
      <w:spacing w:before="223" w:line="360" w:lineRule="auto"/>
      <w:ind w:left="32" w:right="-6" w:firstLine="720"/>
      <w:jc w:val="both"/>
      <w:outlineLvl w:val="4"/>
    </w:pPr>
    <w:rPr>
      <w:b/>
      <w:bCs/>
      <w:color w:val="000000"/>
      <w:spacing w:val="-14"/>
      <w:sz w:val="25"/>
      <w:szCs w:val="25"/>
    </w:rPr>
  </w:style>
  <w:style w:type="paragraph" w:styleId="6">
    <w:name w:val="heading 6"/>
    <w:basedOn w:val="a"/>
    <w:next w:val="a"/>
    <w:link w:val="60"/>
    <w:uiPriority w:val="99"/>
    <w:qFormat/>
    <w:rsid w:val="000507D2"/>
    <w:pPr>
      <w:spacing w:before="280" w:after="100"/>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0507D2"/>
    <w:pPr>
      <w:keepNext/>
      <w:shd w:val="clear" w:color="auto" w:fill="FFFFFF"/>
      <w:spacing w:before="220" w:line="360" w:lineRule="auto"/>
      <w:ind w:left="19" w:right="819" w:firstLine="720"/>
      <w:jc w:val="both"/>
      <w:outlineLvl w:val="6"/>
    </w:pPr>
    <w:rPr>
      <w:b/>
      <w:bCs/>
      <w:spacing w:val="-8"/>
      <w:szCs w:val="26"/>
    </w:rPr>
  </w:style>
  <w:style w:type="paragraph" w:styleId="8">
    <w:name w:val="heading 8"/>
    <w:basedOn w:val="a"/>
    <w:next w:val="a"/>
    <w:link w:val="80"/>
    <w:uiPriority w:val="99"/>
    <w:qFormat/>
    <w:rsid w:val="000507D2"/>
    <w:pPr>
      <w:spacing w:before="240" w:after="60"/>
      <w:outlineLvl w:val="7"/>
    </w:pPr>
    <w:rPr>
      <w:i/>
      <w:iCs/>
    </w:rPr>
  </w:style>
  <w:style w:type="paragraph" w:styleId="9">
    <w:name w:val="heading 9"/>
    <w:basedOn w:val="a"/>
    <w:next w:val="a"/>
    <w:link w:val="90"/>
    <w:uiPriority w:val="99"/>
    <w:qFormat/>
    <w:rsid w:val="000507D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uiPriority w:val="99"/>
    <w:rsid w:val="00185F6B"/>
    <w:pPr>
      <w:spacing w:before="120" w:line="360" w:lineRule="auto"/>
      <w:ind w:firstLine="851"/>
      <w:jc w:val="both"/>
    </w:pPr>
    <w:rPr>
      <w:sz w:val="28"/>
      <w:szCs w:val="20"/>
    </w:rPr>
  </w:style>
  <w:style w:type="paragraph" w:styleId="a4">
    <w:name w:val="List Paragraph"/>
    <w:basedOn w:val="a"/>
    <w:uiPriority w:val="99"/>
    <w:qFormat/>
    <w:rsid w:val="00185F6B"/>
    <w:pPr>
      <w:ind w:left="720"/>
      <w:contextualSpacing/>
    </w:pPr>
  </w:style>
  <w:style w:type="table" w:styleId="a5">
    <w:name w:val="Table Grid"/>
    <w:basedOn w:val="a1"/>
    <w:uiPriority w:val="99"/>
    <w:rsid w:val="0018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5F6B"/>
    <w:pPr>
      <w:tabs>
        <w:tab w:val="center" w:pos="4677"/>
        <w:tab w:val="right" w:pos="9355"/>
      </w:tabs>
    </w:pPr>
  </w:style>
  <w:style w:type="character" w:customStyle="1" w:styleId="a7">
    <w:name w:val="Верхний колонтитул Знак"/>
    <w:basedOn w:val="a0"/>
    <w:link w:val="a6"/>
    <w:uiPriority w:val="99"/>
    <w:rsid w:val="00185F6B"/>
    <w:rPr>
      <w:rFonts w:ascii="Times New Roman" w:eastAsia="Times New Roman" w:hAnsi="Times New Roman" w:cs="Times New Roman"/>
      <w:sz w:val="24"/>
      <w:szCs w:val="24"/>
      <w:lang w:eastAsia="ru-RU"/>
    </w:rPr>
  </w:style>
  <w:style w:type="paragraph" w:styleId="a8">
    <w:name w:val="footer"/>
    <w:aliases w:val=" Знак"/>
    <w:basedOn w:val="a"/>
    <w:link w:val="a9"/>
    <w:uiPriority w:val="99"/>
    <w:unhideWhenUsed/>
    <w:rsid w:val="00185F6B"/>
    <w:pPr>
      <w:tabs>
        <w:tab w:val="center" w:pos="4677"/>
        <w:tab w:val="right" w:pos="9355"/>
      </w:tabs>
    </w:pPr>
  </w:style>
  <w:style w:type="character" w:customStyle="1" w:styleId="a9">
    <w:name w:val="Нижний колонтитул Знак"/>
    <w:aliases w:val=" Знак Знак"/>
    <w:basedOn w:val="a0"/>
    <w:link w:val="a8"/>
    <w:uiPriority w:val="99"/>
    <w:rsid w:val="00185F6B"/>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0A2968"/>
    <w:rPr>
      <w:rFonts w:ascii="Tahoma" w:hAnsi="Tahoma" w:cs="Tahoma"/>
      <w:sz w:val="16"/>
      <w:szCs w:val="16"/>
    </w:rPr>
  </w:style>
  <w:style w:type="character" w:customStyle="1" w:styleId="ab">
    <w:name w:val="Текст выноски Знак"/>
    <w:basedOn w:val="a0"/>
    <w:link w:val="aa"/>
    <w:uiPriority w:val="99"/>
    <w:rsid w:val="000A2968"/>
    <w:rPr>
      <w:rFonts w:ascii="Tahoma" w:eastAsia="Times New Roman" w:hAnsi="Tahoma" w:cs="Tahoma"/>
      <w:sz w:val="16"/>
      <w:szCs w:val="16"/>
      <w:lang w:eastAsia="ru-RU"/>
    </w:rPr>
  </w:style>
  <w:style w:type="paragraph" w:customStyle="1" w:styleId="ConsPlusNormal">
    <w:name w:val="ConsPlusNormal"/>
    <w:rsid w:val="002F3576"/>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aliases w:val="single space,Текст сноски-FN,Footnote Text Char Знак Знак,Footnote Text Char Знак,Fußnote,Стиль текста сноски,Текст сноски Знак Знак,Текст сноски Знак Знак Знак Знак Знак Знак Знак Знак,Текст сноски Знак Знак Знак Знак Знак Знак Знак"/>
    <w:basedOn w:val="a"/>
    <w:link w:val="ad"/>
    <w:rsid w:val="00B05DA3"/>
    <w:rPr>
      <w:sz w:val="20"/>
      <w:szCs w:val="20"/>
    </w:rPr>
  </w:style>
  <w:style w:type="character" w:customStyle="1" w:styleId="ad">
    <w:name w:val="Текст сноски Знак"/>
    <w:aliases w:val="single space Знак,Текст сноски-FN Знак,Footnote Text Char Знак Знак Знак,Footnote Text Char Знак Знак1,Fußnote Знак,Стиль текста сноски Знак,Текст сноски Знак Знак Знак,Текст сноски Знак Знак Знак Знак Знак Знак Знак Знак Знак"/>
    <w:basedOn w:val="a0"/>
    <w:link w:val="ac"/>
    <w:rsid w:val="00B05DA3"/>
    <w:rPr>
      <w:rFonts w:ascii="Times New Roman" w:eastAsia="Times New Roman" w:hAnsi="Times New Roman" w:cs="Times New Roman"/>
      <w:sz w:val="20"/>
      <w:szCs w:val="20"/>
      <w:lang w:eastAsia="ru-RU"/>
    </w:rPr>
  </w:style>
  <w:style w:type="character" w:styleId="ae">
    <w:name w:val="footnote reference"/>
    <w:basedOn w:val="a0"/>
    <w:uiPriority w:val="99"/>
    <w:rsid w:val="00B05DA3"/>
    <w:rPr>
      <w:vertAlign w:val="superscript"/>
    </w:rPr>
  </w:style>
  <w:style w:type="character" w:customStyle="1" w:styleId="10">
    <w:name w:val="Заголовок 1 Знак"/>
    <w:aliases w:val="Знак Знак"/>
    <w:basedOn w:val="a0"/>
    <w:link w:val="1"/>
    <w:uiPriority w:val="99"/>
    <w:rsid w:val="000507D2"/>
    <w:rPr>
      <w:rFonts w:ascii="Arial" w:eastAsia="Times New Roman" w:hAnsi="Arial" w:cs="Arial"/>
      <w:b/>
      <w:bCs/>
      <w:kern w:val="32"/>
      <w:sz w:val="28"/>
      <w:szCs w:val="32"/>
      <w:lang w:eastAsia="ru-RU"/>
    </w:rPr>
  </w:style>
  <w:style w:type="character" w:customStyle="1" w:styleId="20">
    <w:name w:val="Заголовок 2 Знак"/>
    <w:basedOn w:val="a0"/>
    <w:link w:val="2"/>
    <w:uiPriority w:val="99"/>
    <w:rsid w:val="000507D2"/>
    <w:rPr>
      <w:rFonts w:ascii="Arial" w:eastAsia="Times New Roman" w:hAnsi="Arial" w:cs="Arial"/>
      <w:b/>
      <w:bCs/>
      <w:iCs/>
      <w:sz w:val="24"/>
      <w:szCs w:val="28"/>
      <w:lang w:eastAsia="ru-RU"/>
    </w:rPr>
  </w:style>
  <w:style w:type="character" w:customStyle="1" w:styleId="30">
    <w:name w:val="Заголовок 3 Знак"/>
    <w:basedOn w:val="a0"/>
    <w:link w:val="3"/>
    <w:uiPriority w:val="99"/>
    <w:rsid w:val="000507D2"/>
    <w:rPr>
      <w:rFonts w:ascii="Arial" w:eastAsia="Times New Roman" w:hAnsi="Arial" w:cs="Arial"/>
      <w:b/>
      <w:bCs/>
      <w:i/>
      <w:sz w:val="20"/>
      <w:szCs w:val="26"/>
      <w:lang w:eastAsia="ru-RU"/>
    </w:rPr>
  </w:style>
  <w:style w:type="character" w:customStyle="1" w:styleId="40">
    <w:name w:val="Заголовок 4 Знак"/>
    <w:basedOn w:val="a0"/>
    <w:link w:val="4"/>
    <w:uiPriority w:val="99"/>
    <w:rsid w:val="000507D2"/>
    <w:rPr>
      <w:rFonts w:ascii="Arial" w:eastAsia="Times New Roman" w:hAnsi="Arial" w:cs="Times New Roman"/>
      <w:bCs/>
      <w:i/>
      <w:sz w:val="20"/>
      <w:szCs w:val="28"/>
      <w:lang w:eastAsia="ru-RU"/>
    </w:rPr>
  </w:style>
  <w:style w:type="character" w:customStyle="1" w:styleId="50">
    <w:name w:val="Заголовок 5 Знак"/>
    <w:basedOn w:val="a0"/>
    <w:link w:val="5"/>
    <w:uiPriority w:val="99"/>
    <w:rsid w:val="000507D2"/>
    <w:rPr>
      <w:rFonts w:ascii="Times New Roman" w:eastAsia="Times New Roman" w:hAnsi="Times New Roman" w:cs="Times New Roman"/>
      <w:b/>
      <w:bCs/>
      <w:color w:val="000000"/>
      <w:spacing w:val="-14"/>
      <w:sz w:val="25"/>
      <w:szCs w:val="25"/>
      <w:shd w:val="clear" w:color="auto" w:fill="FFFFFF"/>
      <w:lang w:eastAsia="ru-RU"/>
    </w:rPr>
  </w:style>
  <w:style w:type="character" w:customStyle="1" w:styleId="60">
    <w:name w:val="Заголовок 6 Знак"/>
    <w:basedOn w:val="a0"/>
    <w:link w:val="6"/>
    <w:uiPriority w:val="99"/>
    <w:rsid w:val="000507D2"/>
    <w:rPr>
      <w:rFonts w:ascii="Cambria" w:eastAsia="Times New Roman" w:hAnsi="Cambria" w:cs="Times New Roman"/>
      <w:i/>
      <w:iCs/>
      <w:color w:val="4F81BD"/>
      <w:lang w:val="en-US"/>
    </w:rPr>
  </w:style>
  <w:style w:type="character" w:customStyle="1" w:styleId="70">
    <w:name w:val="Заголовок 7 Знак"/>
    <w:basedOn w:val="a0"/>
    <w:link w:val="7"/>
    <w:uiPriority w:val="99"/>
    <w:rsid w:val="000507D2"/>
    <w:rPr>
      <w:rFonts w:ascii="Times New Roman" w:eastAsia="Times New Roman" w:hAnsi="Times New Roman" w:cs="Times New Roman"/>
      <w:b/>
      <w:bCs/>
      <w:spacing w:val="-8"/>
      <w:sz w:val="24"/>
      <w:szCs w:val="26"/>
      <w:shd w:val="clear" w:color="auto" w:fill="FFFFFF"/>
      <w:lang w:eastAsia="ru-RU"/>
    </w:rPr>
  </w:style>
  <w:style w:type="character" w:customStyle="1" w:styleId="80">
    <w:name w:val="Заголовок 8 Знак"/>
    <w:basedOn w:val="a0"/>
    <w:link w:val="8"/>
    <w:uiPriority w:val="99"/>
    <w:rsid w:val="000507D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507D2"/>
    <w:rPr>
      <w:rFonts w:ascii="Arial" w:eastAsia="Times New Roman" w:hAnsi="Arial" w:cs="Arial"/>
      <w:lang w:eastAsia="ru-RU"/>
    </w:rPr>
  </w:style>
  <w:style w:type="character" w:styleId="af">
    <w:name w:val="page number"/>
    <w:rsid w:val="000507D2"/>
    <w:rPr>
      <w:rFonts w:cs="Times New Roman"/>
    </w:rPr>
  </w:style>
  <w:style w:type="paragraph" w:styleId="11">
    <w:name w:val="toc 1"/>
    <w:basedOn w:val="a"/>
    <w:next w:val="a"/>
    <w:autoRedefine/>
    <w:uiPriority w:val="99"/>
    <w:rsid w:val="000507D2"/>
    <w:pPr>
      <w:tabs>
        <w:tab w:val="right" w:pos="7496"/>
      </w:tabs>
      <w:spacing w:before="120"/>
    </w:pPr>
    <w:rPr>
      <w:rFonts w:ascii="Cambria" w:hAnsi="Cambria"/>
      <w:b/>
      <w:caps/>
    </w:rPr>
  </w:style>
  <w:style w:type="paragraph" w:styleId="21">
    <w:name w:val="toc 2"/>
    <w:basedOn w:val="a"/>
    <w:next w:val="a"/>
    <w:autoRedefine/>
    <w:uiPriority w:val="99"/>
    <w:rsid w:val="000507D2"/>
    <w:pPr>
      <w:spacing w:before="240"/>
    </w:pPr>
    <w:rPr>
      <w:rFonts w:ascii="Calibri" w:hAnsi="Calibri"/>
      <w:b/>
      <w:sz w:val="20"/>
      <w:szCs w:val="20"/>
    </w:rPr>
  </w:style>
  <w:style w:type="paragraph" w:styleId="31">
    <w:name w:val="toc 3"/>
    <w:basedOn w:val="a"/>
    <w:next w:val="a"/>
    <w:autoRedefine/>
    <w:uiPriority w:val="99"/>
    <w:rsid w:val="000507D2"/>
    <w:pPr>
      <w:ind w:left="240"/>
    </w:pPr>
    <w:rPr>
      <w:rFonts w:ascii="Calibri" w:hAnsi="Calibri"/>
      <w:sz w:val="20"/>
      <w:szCs w:val="20"/>
    </w:rPr>
  </w:style>
  <w:style w:type="paragraph" w:styleId="41">
    <w:name w:val="toc 4"/>
    <w:basedOn w:val="a"/>
    <w:next w:val="a"/>
    <w:autoRedefine/>
    <w:uiPriority w:val="99"/>
    <w:rsid w:val="000507D2"/>
    <w:pPr>
      <w:ind w:left="480"/>
    </w:pPr>
    <w:rPr>
      <w:rFonts w:ascii="Calibri" w:hAnsi="Calibri"/>
      <w:sz w:val="20"/>
      <w:szCs w:val="20"/>
    </w:rPr>
  </w:style>
  <w:style w:type="paragraph" w:styleId="51">
    <w:name w:val="toc 5"/>
    <w:basedOn w:val="a"/>
    <w:next w:val="a"/>
    <w:autoRedefine/>
    <w:uiPriority w:val="99"/>
    <w:rsid w:val="000507D2"/>
    <w:pPr>
      <w:ind w:left="720"/>
    </w:pPr>
    <w:rPr>
      <w:rFonts w:ascii="Calibri" w:hAnsi="Calibri"/>
      <w:sz w:val="20"/>
      <w:szCs w:val="20"/>
    </w:rPr>
  </w:style>
  <w:style w:type="paragraph" w:styleId="61">
    <w:name w:val="toc 6"/>
    <w:basedOn w:val="a"/>
    <w:next w:val="a"/>
    <w:autoRedefine/>
    <w:uiPriority w:val="99"/>
    <w:rsid w:val="000507D2"/>
    <w:pPr>
      <w:ind w:left="960"/>
    </w:pPr>
    <w:rPr>
      <w:rFonts w:ascii="Calibri" w:hAnsi="Calibri"/>
      <w:sz w:val="20"/>
      <w:szCs w:val="20"/>
    </w:rPr>
  </w:style>
  <w:style w:type="paragraph" w:styleId="71">
    <w:name w:val="toc 7"/>
    <w:basedOn w:val="a"/>
    <w:next w:val="a"/>
    <w:autoRedefine/>
    <w:uiPriority w:val="99"/>
    <w:rsid w:val="000507D2"/>
    <w:pPr>
      <w:ind w:left="1200"/>
    </w:pPr>
    <w:rPr>
      <w:rFonts w:ascii="Calibri" w:hAnsi="Calibri"/>
      <w:sz w:val="20"/>
      <w:szCs w:val="20"/>
    </w:rPr>
  </w:style>
  <w:style w:type="paragraph" w:styleId="81">
    <w:name w:val="toc 8"/>
    <w:basedOn w:val="a"/>
    <w:next w:val="a"/>
    <w:autoRedefine/>
    <w:uiPriority w:val="99"/>
    <w:rsid w:val="000507D2"/>
    <w:pPr>
      <w:ind w:left="1440"/>
    </w:pPr>
    <w:rPr>
      <w:rFonts w:ascii="Calibri" w:hAnsi="Calibri"/>
      <w:sz w:val="20"/>
      <w:szCs w:val="20"/>
    </w:rPr>
  </w:style>
  <w:style w:type="paragraph" w:styleId="91">
    <w:name w:val="toc 9"/>
    <w:basedOn w:val="a"/>
    <w:next w:val="a"/>
    <w:autoRedefine/>
    <w:uiPriority w:val="99"/>
    <w:rsid w:val="000507D2"/>
    <w:pPr>
      <w:ind w:left="1680"/>
    </w:pPr>
    <w:rPr>
      <w:rFonts w:ascii="Calibri" w:hAnsi="Calibri"/>
      <w:sz w:val="20"/>
      <w:szCs w:val="20"/>
    </w:rPr>
  </w:style>
  <w:style w:type="paragraph" w:styleId="22">
    <w:name w:val="Body Text 2"/>
    <w:basedOn w:val="a"/>
    <w:link w:val="23"/>
    <w:uiPriority w:val="99"/>
    <w:rsid w:val="000507D2"/>
    <w:pPr>
      <w:spacing w:after="120" w:line="480" w:lineRule="auto"/>
    </w:pPr>
  </w:style>
  <w:style w:type="character" w:customStyle="1" w:styleId="23">
    <w:name w:val="Основной текст 2 Знак"/>
    <w:basedOn w:val="a0"/>
    <w:link w:val="22"/>
    <w:uiPriority w:val="99"/>
    <w:rsid w:val="000507D2"/>
    <w:rPr>
      <w:rFonts w:ascii="Times New Roman" w:eastAsia="Times New Roman" w:hAnsi="Times New Roman" w:cs="Times New Roman"/>
      <w:sz w:val="24"/>
      <w:szCs w:val="24"/>
      <w:lang w:eastAsia="ru-RU"/>
    </w:rPr>
  </w:style>
  <w:style w:type="paragraph" w:styleId="af0">
    <w:name w:val="Body Text"/>
    <w:aliases w:val="Основной текст Знак1,Основной текст Знак Знак,Основной текст Знак Знак Знак"/>
    <w:basedOn w:val="a"/>
    <w:link w:val="24"/>
    <w:uiPriority w:val="99"/>
    <w:rsid w:val="000507D2"/>
    <w:pPr>
      <w:spacing w:before="120"/>
      <w:jc w:val="both"/>
    </w:pPr>
    <w:rPr>
      <w:szCs w:val="20"/>
    </w:rPr>
  </w:style>
  <w:style w:type="character" w:customStyle="1" w:styleId="af1">
    <w:name w:val="Основной текст Знак"/>
    <w:basedOn w:val="a0"/>
    <w:uiPriority w:val="99"/>
    <w:semiHidden/>
    <w:rsid w:val="000507D2"/>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1 Знак,Основной текст Знак Знак Знак1,Основной текст Знак Знак Знак Знак"/>
    <w:link w:val="af0"/>
    <w:uiPriority w:val="99"/>
    <w:locked/>
    <w:rsid w:val="000507D2"/>
    <w:rPr>
      <w:rFonts w:ascii="Times New Roman" w:eastAsia="Times New Roman" w:hAnsi="Times New Roman" w:cs="Times New Roman"/>
      <w:sz w:val="24"/>
      <w:szCs w:val="20"/>
      <w:lang w:eastAsia="ru-RU"/>
    </w:rPr>
  </w:style>
  <w:style w:type="paragraph" w:customStyle="1" w:styleId="12">
    <w:name w:val="1"/>
    <w:basedOn w:val="a"/>
    <w:next w:val="af2"/>
    <w:uiPriority w:val="99"/>
    <w:rsid w:val="000507D2"/>
    <w:pPr>
      <w:spacing w:before="100" w:beforeAutospacing="1" w:after="100" w:afterAutospacing="1"/>
    </w:pPr>
    <w:rPr>
      <w:rFonts w:ascii="Verdana" w:eastAsia="Arial Unicode MS" w:hAnsi="Verdana" w:cs="Arial Unicode MS"/>
      <w:sz w:val="22"/>
      <w:szCs w:val="22"/>
    </w:rPr>
  </w:style>
  <w:style w:type="paragraph" w:styleId="af2">
    <w:name w:val="Normal (Web)"/>
    <w:basedOn w:val="a"/>
    <w:uiPriority w:val="99"/>
    <w:rsid w:val="000507D2"/>
  </w:style>
  <w:style w:type="paragraph" w:customStyle="1" w:styleId="Iauiue">
    <w:name w:val="Iau?iue"/>
    <w:uiPriority w:val="99"/>
    <w:rsid w:val="000507D2"/>
    <w:pPr>
      <w:widowControl w:val="0"/>
      <w:spacing w:after="0" w:line="240" w:lineRule="auto"/>
    </w:pPr>
    <w:rPr>
      <w:rFonts w:ascii="Times New Roman" w:eastAsia="Times New Roman" w:hAnsi="Times New Roman" w:cs="Times New Roman"/>
      <w:sz w:val="20"/>
      <w:szCs w:val="20"/>
      <w:lang w:eastAsia="ru-RU"/>
    </w:rPr>
  </w:style>
  <w:style w:type="paragraph" w:customStyle="1" w:styleId="1KGK9">
    <w:name w:val="1KG=K9"/>
    <w:uiPriority w:val="99"/>
    <w:rsid w:val="000507D2"/>
    <w:pPr>
      <w:snapToGrid w:val="0"/>
      <w:spacing w:after="0" w:line="240" w:lineRule="auto"/>
    </w:pPr>
    <w:rPr>
      <w:rFonts w:ascii="MS Sans Serif" w:eastAsia="Times New Roman" w:hAnsi="MS Sans Serif" w:cs="Times New Roman"/>
      <w:sz w:val="24"/>
      <w:szCs w:val="20"/>
      <w:lang w:eastAsia="ru-RU"/>
    </w:rPr>
  </w:style>
  <w:style w:type="paragraph" w:styleId="32">
    <w:name w:val="Body Text 3"/>
    <w:basedOn w:val="a"/>
    <w:link w:val="33"/>
    <w:uiPriority w:val="99"/>
    <w:rsid w:val="000507D2"/>
    <w:pPr>
      <w:spacing w:after="120"/>
    </w:pPr>
    <w:rPr>
      <w:sz w:val="16"/>
      <w:szCs w:val="16"/>
    </w:rPr>
  </w:style>
  <w:style w:type="character" w:customStyle="1" w:styleId="33">
    <w:name w:val="Основной текст 3 Знак"/>
    <w:basedOn w:val="a0"/>
    <w:link w:val="32"/>
    <w:uiPriority w:val="99"/>
    <w:rsid w:val="000507D2"/>
    <w:rPr>
      <w:rFonts w:ascii="Times New Roman" w:eastAsia="Times New Roman" w:hAnsi="Times New Roman" w:cs="Times New Roman"/>
      <w:sz w:val="16"/>
      <w:szCs w:val="16"/>
      <w:lang w:eastAsia="ru-RU"/>
    </w:rPr>
  </w:style>
  <w:style w:type="character" w:styleId="af3">
    <w:name w:val="Hyperlink"/>
    <w:uiPriority w:val="99"/>
    <w:rsid w:val="000507D2"/>
    <w:rPr>
      <w:rFonts w:cs="Times New Roman"/>
      <w:color w:val="0000FF"/>
      <w:u w:val="single"/>
    </w:rPr>
  </w:style>
  <w:style w:type="paragraph" w:styleId="af4">
    <w:name w:val="Body Text Indent"/>
    <w:aliases w:val="Основной текст 1"/>
    <w:basedOn w:val="a"/>
    <w:link w:val="af5"/>
    <w:uiPriority w:val="99"/>
    <w:rsid w:val="000507D2"/>
    <w:pPr>
      <w:spacing w:after="120"/>
      <w:ind w:left="283"/>
    </w:pPr>
  </w:style>
  <w:style w:type="character" w:customStyle="1" w:styleId="af5">
    <w:name w:val="Основной текст с отступом Знак"/>
    <w:aliases w:val="Основной текст 1 Знак"/>
    <w:basedOn w:val="a0"/>
    <w:link w:val="af4"/>
    <w:uiPriority w:val="99"/>
    <w:rsid w:val="000507D2"/>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0507D2"/>
    <w:pPr>
      <w:ind w:firstLine="360"/>
      <w:jc w:val="both"/>
    </w:pPr>
    <w:rPr>
      <w:szCs w:val="20"/>
    </w:rPr>
  </w:style>
  <w:style w:type="paragraph" w:styleId="25">
    <w:name w:val="Body Text Indent 2"/>
    <w:basedOn w:val="a"/>
    <w:link w:val="26"/>
    <w:rsid w:val="000507D2"/>
    <w:pPr>
      <w:spacing w:after="120" w:line="480" w:lineRule="auto"/>
      <w:ind w:left="283"/>
    </w:pPr>
    <w:rPr>
      <w:rFonts w:eastAsia="MS Mincho"/>
      <w:lang w:eastAsia="ja-JP"/>
    </w:rPr>
  </w:style>
  <w:style w:type="character" w:customStyle="1" w:styleId="26">
    <w:name w:val="Основной текст с отступом 2 Знак"/>
    <w:basedOn w:val="a0"/>
    <w:link w:val="25"/>
    <w:rsid w:val="000507D2"/>
    <w:rPr>
      <w:rFonts w:ascii="Times New Roman" w:eastAsia="MS Mincho" w:hAnsi="Times New Roman" w:cs="Times New Roman"/>
      <w:sz w:val="24"/>
      <w:szCs w:val="24"/>
      <w:lang w:eastAsia="ja-JP"/>
    </w:rPr>
  </w:style>
  <w:style w:type="paragraph" w:styleId="34">
    <w:name w:val="Body Text Indent 3"/>
    <w:aliases w:val="дисер"/>
    <w:basedOn w:val="a"/>
    <w:link w:val="35"/>
    <w:uiPriority w:val="99"/>
    <w:rsid w:val="000507D2"/>
    <w:pPr>
      <w:spacing w:after="120"/>
      <w:ind w:left="283"/>
    </w:pPr>
    <w:rPr>
      <w:sz w:val="16"/>
      <w:szCs w:val="16"/>
    </w:rPr>
  </w:style>
  <w:style w:type="character" w:customStyle="1" w:styleId="35">
    <w:name w:val="Основной текст с отступом 3 Знак"/>
    <w:aliases w:val="дисер Знак"/>
    <w:basedOn w:val="a0"/>
    <w:link w:val="34"/>
    <w:uiPriority w:val="99"/>
    <w:rsid w:val="000507D2"/>
    <w:rPr>
      <w:rFonts w:ascii="Times New Roman" w:eastAsia="Times New Roman" w:hAnsi="Times New Roman" w:cs="Times New Roman"/>
      <w:sz w:val="16"/>
      <w:szCs w:val="16"/>
      <w:lang w:eastAsia="ru-RU"/>
    </w:rPr>
  </w:style>
  <w:style w:type="paragraph" w:styleId="af6">
    <w:name w:val="Block Text"/>
    <w:basedOn w:val="a"/>
    <w:next w:val="a"/>
    <w:link w:val="af7"/>
    <w:uiPriority w:val="99"/>
    <w:rsid w:val="000507D2"/>
    <w:rPr>
      <w:rFonts w:ascii="Cambria" w:eastAsia="Calibri" w:hAnsi="Cambria"/>
      <w:i/>
      <w:color w:val="5A5A5A"/>
      <w:szCs w:val="20"/>
    </w:rPr>
  </w:style>
  <w:style w:type="character" w:customStyle="1" w:styleId="af7">
    <w:name w:val="Цитата Знак"/>
    <w:link w:val="af6"/>
    <w:uiPriority w:val="99"/>
    <w:locked/>
    <w:rsid w:val="000507D2"/>
    <w:rPr>
      <w:rFonts w:ascii="Cambria" w:eastAsia="Calibri" w:hAnsi="Cambria" w:cs="Times New Roman"/>
      <w:i/>
      <w:color w:val="5A5A5A"/>
      <w:sz w:val="24"/>
      <w:szCs w:val="20"/>
      <w:lang w:eastAsia="ru-RU"/>
    </w:rPr>
  </w:style>
  <w:style w:type="paragraph" w:customStyle="1" w:styleId="Normln">
    <w:name w:val="Normln"/>
    <w:uiPriority w:val="99"/>
    <w:rsid w:val="000507D2"/>
    <w:pPr>
      <w:autoSpaceDE w:val="0"/>
      <w:autoSpaceDN w:val="0"/>
      <w:adjustRightInd w:val="0"/>
      <w:spacing w:after="0" w:line="240" w:lineRule="auto"/>
    </w:pPr>
    <w:rPr>
      <w:rFonts w:ascii="MS Sans Serif" w:eastAsia="Times New Roman" w:hAnsi="MS Sans Serif" w:cs="Times New Roman"/>
      <w:sz w:val="20"/>
      <w:szCs w:val="24"/>
      <w:lang w:val="cs-CZ" w:eastAsia="cs-CZ"/>
    </w:rPr>
  </w:style>
  <w:style w:type="paragraph" w:styleId="af8">
    <w:name w:val="Title"/>
    <w:basedOn w:val="a"/>
    <w:link w:val="af9"/>
    <w:uiPriority w:val="99"/>
    <w:qFormat/>
    <w:rsid w:val="000507D2"/>
    <w:pPr>
      <w:jc w:val="center"/>
    </w:pPr>
    <w:rPr>
      <w:b/>
      <w:bCs/>
      <w:sz w:val="32"/>
    </w:rPr>
  </w:style>
  <w:style w:type="character" w:customStyle="1" w:styleId="af9">
    <w:name w:val="Название Знак"/>
    <w:basedOn w:val="a0"/>
    <w:link w:val="af8"/>
    <w:uiPriority w:val="99"/>
    <w:rsid w:val="000507D2"/>
    <w:rPr>
      <w:rFonts w:ascii="Times New Roman" w:eastAsia="Times New Roman" w:hAnsi="Times New Roman" w:cs="Times New Roman"/>
      <w:b/>
      <w:bCs/>
      <w:sz w:val="32"/>
      <w:szCs w:val="24"/>
      <w:lang w:eastAsia="ru-RU"/>
    </w:rPr>
  </w:style>
  <w:style w:type="character" w:styleId="afa">
    <w:name w:val="Strong"/>
    <w:uiPriority w:val="99"/>
    <w:qFormat/>
    <w:rsid w:val="000507D2"/>
    <w:rPr>
      <w:rFonts w:cs="Times New Roman"/>
      <w:b/>
    </w:rPr>
  </w:style>
  <w:style w:type="character" w:customStyle="1" w:styleId="FootnoteTextChar">
    <w:name w:val="Footnote Text Char"/>
    <w:aliases w:val="single space Char,Текст сноски-FN Char,Footnote Text Char Знак Знак Char,Footnote Text Char Знак Char,Fußnote Char"/>
    <w:uiPriority w:val="99"/>
    <w:semiHidden/>
    <w:locked/>
    <w:rsid w:val="000507D2"/>
    <w:rPr>
      <w:rFonts w:ascii="Arial" w:hAnsi="Arial" w:cs="Times New Roman"/>
      <w:sz w:val="20"/>
      <w:szCs w:val="20"/>
    </w:rPr>
  </w:style>
  <w:style w:type="paragraph" w:customStyle="1" w:styleId="13">
    <w:name w:val="Знак Знак1 Знак"/>
    <w:basedOn w:val="a"/>
    <w:uiPriority w:val="99"/>
    <w:rsid w:val="000507D2"/>
    <w:pPr>
      <w:spacing w:before="100" w:beforeAutospacing="1" w:after="100" w:afterAutospacing="1"/>
    </w:pPr>
    <w:rPr>
      <w:rFonts w:ascii="Tahoma" w:hAnsi="Tahoma"/>
      <w:sz w:val="20"/>
      <w:szCs w:val="20"/>
      <w:lang w:val="en-US" w:eastAsia="en-US"/>
    </w:rPr>
  </w:style>
  <w:style w:type="paragraph" w:customStyle="1" w:styleId="14">
    <w:name w:val="заголовок 1"/>
    <w:basedOn w:val="a"/>
    <w:next w:val="a"/>
    <w:uiPriority w:val="99"/>
    <w:rsid w:val="000507D2"/>
    <w:pPr>
      <w:keepNext/>
      <w:overflowPunct w:val="0"/>
      <w:autoSpaceDE w:val="0"/>
      <w:autoSpaceDN w:val="0"/>
      <w:adjustRightInd w:val="0"/>
      <w:jc w:val="right"/>
      <w:textAlignment w:val="baseline"/>
    </w:pPr>
    <w:rPr>
      <w:b/>
      <w:sz w:val="32"/>
      <w:szCs w:val="20"/>
    </w:rPr>
  </w:style>
  <w:style w:type="paragraph" w:customStyle="1" w:styleId="afb">
    <w:name w:val="основной"/>
    <w:basedOn w:val="a"/>
    <w:link w:val="afc"/>
    <w:autoRedefine/>
    <w:uiPriority w:val="99"/>
    <w:rsid w:val="000507D2"/>
    <w:pPr>
      <w:spacing w:before="120"/>
      <w:jc w:val="both"/>
    </w:pPr>
    <w:rPr>
      <w:rFonts w:eastAsia="Calibri"/>
      <w:szCs w:val="20"/>
    </w:rPr>
  </w:style>
  <w:style w:type="character" w:customStyle="1" w:styleId="afc">
    <w:name w:val="основной Знак"/>
    <w:link w:val="afb"/>
    <w:uiPriority w:val="99"/>
    <w:locked/>
    <w:rsid w:val="000507D2"/>
    <w:rPr>
      <w:rFonts w:ascii="Times New Roman" w:eastAsia="Calibri" w:hAnsi="Times New Roman" w:cs="Times New Roman"/>
      <w:sz w:val="24"/>
      <w:szCs w:val="20"/>
      <w:lang w:eastAsia="ru-RU"/>
    </w:rPr>
  </w:style>
  <w:style w:type="paragraph" w:customStyle="1" w:styleId="afd">
    <w:name w:val="текст"/>
    <w:basedOn w:val="2"/>
    <w:link w:val="afe"/>
    <w:uiPriority w:val="99"/>
    <w:rsid w:val="000507D2"/>
    <w:pPr>
      <w:keepNext w:val="0"/>
      <w:numPr>
        <w:ilvl w:val="0"/>
        <w:numId w:val="0"/>
      </w:numPr>
      <w:spacing w:before="120" w:after="0"/>
    </w:pPr>
    <w:rPr>
      <w:rFonts w:ascii="Times New Roman" w:eastAsia="Calibri" w:hAnsi="Times New Roman" w:cs="Times New Roman"/>
      <w:b w:val="0"/>
      <w:bCs w:val="0"/>
      <w:iCs w:val="0"/>
      <w:szCs w:val="20"/>
    </w:rPr>
  </w:style>
  <w:style w:type="character" w:customStyle="1" w:styleId="afe">
    <w:name w:val="текст Знак"/>
    <w:link w:val="afd"/>
    <w:uiPriority w:val="99"/>
    <w:locked/>
    <w:rsid w:val="000507D2"/>
    <w:rPr>
      <w:rFonts w:ascii="Times New Roman" w:eastAsia="Calibri" w:hAnsi="Times New Roman" w:cs="Times New Roman"/>
      <w:sz w:val="24"/>
      <w:szCs w:val="20"/>
      <w:lang w:eastAsia="ru-RU"/>
    </w:rPr>
  </w:style>
  <w:style w:type="paragraph" w:customStyle="1" w:styleId="15">
    <w:name w:val="Стиль1 Знак Знак Знак Знак Знак Знак"/>
    <w:basedOn w:val="a"/>
    <w:link w:val="16"/>
    <w:uiPriority w:val="99"/>
    <w:rsid w:val="000507D2"/>
    <w:pPr>
      <w:spacing w:line="360" w:lineRule="auto"/>
      <w:ind w:firstLine="709"/>
      <w:jc w:val="both"/>
    </w:pPr>
    <w:rPr>
      <w:rFonts w:eastAsia="Calibri"/>
      <w:szCs w:val="20"/>
    </w:rPr>
  </w:style>
  <w:style w:type="character" w:customStyle="1" w:styleId="16">
    <w:name w:val="Стиль1 Знак Знак Знак Знак Знак Знак Знак"/>
    <w:link w:val="15"/>
    <w:uiPriority w:val="99"/>
    <w:locked/>
    <w:rsid w:val="000507D2"/>
    <w:rPr>
      <w:rFonts w:ascii="Times New Roman" w:eastAsia="Calibri" w:hAnsi="Times New Roman" w:cs="Times New Roman"/>
      <w:sz w:val="24"/>
      <w:szCs w:val="20"/>
      <w:lang w:eastAsia="ru-RU"/>
    </w:rPr>
  </w:style>
  <w:style w:type="paragraph" w:customStyle="1" w:styleId="110">
    <w:name w:val="Стиль1 Знак1"/>
    <w:basedOn w:val="a"/>
    <w:link w:val="111"/>
    <w:uiPriority w:val="99"/>
    <w:rsid w:val="000507D2"/>
    <w:pPr>
      <w:overflowPunct w:val="0"/>
      <w:autoSpaceDE w:val="0"/>
      <w:autoSpaceDN w:val="0"/>
      <w:adjustRightInd w:val="0"/>
      <w:ind w:firstLine="720"/>
      <w:jc w:val="both"/>
      <w:textAlignment w:val="baseline"/>
    </w:pPr>
    <w:rPr>
      <w:rFonts w:ascii="Arial" w:eastAsia="Calibri" w:hAnsi="Arial"/>
      <w:szCs w:val="20"/>
    </w:rPr>
  </w:style>
  <w:style w:type="character" w:customStyle="1" w:styleId="111">
    <w:name w:val="Стиль1 Знак1 Знак"/>
    <w:link w:val="110"/>
    <w:uiPriority w:val="99"/>
    <w:locked/>
    <w:rsid w:val="000507D2"/>
    <w:rPr>
      <w:rFonts w:ascii="Arial" w:eastAsia="Calibri" w:hAnsi="Arial" w:cs="Times New Roman"/>
      <w:sz w:val="24"/>
      <w:szCs w:val="20"/>
      <w:lang w:eastAsia="ru-RU"/>
    </w:rPr>
  </w:style>
  <w:style w:type="paragraph" w:styleId="aff">
    <w:name w:val="caption"/>
    <w:aliases w:val="(таблиц и рисунков),Название объекта Знак1,Название объекта Зна...,Название объекта Знак Знак,Название объекта Знак2 Знак Знак,Название объекта Знак1 Знак Знак1 Знак,Название объекта Знак Знак Знак Знак1 Знак,Название таблицы"/>
    <w:basedOn w:val="a"/>
    <w:next w:val="a"/>
    <w:link w:val="aff0"/>
    <w:qFormat/>
    <w:rsid w:val="000507D2"/>
    <w:pPr>
      <w:ind w:firstLine="360"/>
    </w:pPr>
    <w:rPr>
      <w:rFonts w:ascii="Calibri" w:hAnsi="Calibri"/>
      <w:b/>
      <w:bCs/>
      <w:sz w:val="18"/>
      <w:szCs w:val="18"/>
      <w:lang w:val="en-US" w:eastAsia="en-US"/>
    </w:rPr>
  </w:style>
  <w:style w:type="paragraph" w:styleId="aff1">
    <w:name w:val="Subtitle"/>
    <w:basedOn w:val="a"/>
    <w:next w:val="a"/>
    <w:link w:val="aff2"/>
    <w:uiPriority w:val="99"/>
    <w:qFormat/>
    <w:rsid w:val="000507D2"/>
    <w:pPr>
      <w:spacing w:before="200" w:after="900"/>
      <w:jc w:val="right"/>
    </w:pPr>
    <w:rPr>
      <w:rFonts w:ascii="Calibri" w:hAnsi="Calibri"/>
      <w:i/>
      <w:iCs/>
      <w:lang w:val="en-US" w:eastAsia="en-US"/>
    </w:rPr>
  </w:style>
  <w:style w:type="character" w:customStyle="1" w:styleId="aff2">
    <w:name w:val="Подзаголовок Знак"/>
    <w:basedOn w:val="a0"/>
    <w:link w:val="aff1"/>
    <w:uiPriority w:val="99"/>
    <w:rsid w:val="000507D2"/>
    <w:rPr>
      <w:rFonts w:ascii="Calibri" w:eastAsia="Times New Roman" w:hAnsi="Calibri" w:cs="Times New Roman"/>
      <w:i/>
      <w:iCs/>
      <w:sz w:val="24"/>
      <w:szCs w:val="24"/>
      <w:lang w:val="en-US"/>
    </w:rPr>
  </w:style>
  <w:style w:type="character" w:styleId="aff3">
    <w:name w:val="Emphasis"/>
    <w:uiPriority w:val="99"/>
    <w:qFormat/>
    <w:rsid w:val="000507D2"/>
    <w:rPr>
      <w:rFonts w:cs="Times New Roman"/>
      <w:b/>
      <w:i/>
      <w:color w:val="5A5A5A"/>
    </w:rPr>
  </w:style>
  <w:style w:type="paragraph" w:styleId="aff4">
    <w:name w:val="No Spacing"/>
    <w:basedOn w:val="a"/>
    <w:link w:val="aff5"/>
    <w:uiPriority w:val="99"/>
    <w:qFormat/>
    <w:rsid w:val="000507D2"/>
    <w:rPr>
      <w:rFonts w:ascii="Calibri" w:eastAsia="Calibri" w:hAnsi="Calibri"/>
      <w:sz w:val="20"/>
      <w:szCs w:val="20"/>
      <w:lang w:val="en-US"/>
    </w:rPr>
  </w:style>
  <w:style w:type="character" w:customStyle="1" w:styleId="aff5">
    <w:name w:val="Без интервала Знак"/>
    <w:link w:val="aff4"/>
    <w:uiPriority w:val="99"/>
    <w:locked/>
    <w:rsid w:val="000507D2"/>
    <w:rPr>
      <w:rFonts w:ascii="Calibri" w:eastAsia="Calibri" w:hAnsi="Calibri" w:cs="Times New Roman"/>
      <w:sz w:val="20"/>
      <w:szCs w:val="20"/>
      <w:lang w:val="en-US" w:eastAsia="ru-RU"/>
    </w:rPr>
  </w:style>
  <w:style w:type="paragraph" w:styleId="aff6">
    <w:name w:val="Intense Quote"/>
    <w:basedOn w:val="a"/>
    <w:next w:val="a"/>
    <w:link w:val="aff7"/>
    <w:uiPriority w:val="99"/>
    <w:qFormat/>
    <w:rsid w:val="000507D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hd w:val="clear" w:color="auto" w:fill="4F81BD"/>
    </w:rPr>
  </w:style>
  <w:style w:type="character" w:customStyle="1" w:styleId="aff7">
    <w:name w:val="Выделенная цитата Знак"/>
    <w:basedOn w:val="a0"/>
    <w:link w:val="aff6"/>
    <w:uiPriority w:val="99"/>
    <w:rsid w:val="000507D2"/>
    <w:rPr>
      <w:rFonts w:ascii="Cambria" w:eastAsia="Times New Roman" w:hAnsi="Cambria" w:cs="Times New Roman"/>
      <w:i/>
      <w:iCs/>
      <w:color w:val="FFFFFF"/>
      <w:sz w:val="24"/>
      <w:szCs w:val="24"/>
      <w:shd w:val="clear" w:color="auto" w:fill="4F81BD"/>
      <w:lang w:eastAsia="ru-RU"/>
    </w:rPr>
  </w:style>
  <w:style w:type="character" w:styleId="aff8">
    <w:name w:val="Subtle Emphasis"/>
    <w:uiPriority w:val="99"/>
    <w:qFormat/>
    <w:rsid w:val="000507D2"/>
    <w:rPr>
      <w:rFonts w:cs="Times New Roman"/>
      <w:i/>
      <w:color w:val="5A5A5A"/>
    </w:rPr>
  </w:style>
  <w:style w:type="character" w:styleId="aff9">
    <w:name w:val="Intense Emphasis"/>
    <w:uiPriority w:val="99"/>
    <w:qFormat/>
    <w:rsid w:val="000507D2"/>
    <w:rPr>
      <w:rFonts w:cs="Times New Roman"/>
      <w:b/>
      <w:i/>
      <w:color w:val="4F81BD"/>
      <w:sz w:val="22"/>
    </w:rPr>
  </w:style>
  <w:style w:type="character" w:styleId="affa">
    <w:name w:val="Subtle Reference"/>
    <w:uiPriority w:val="99"/>
    <w:qFormat/>
    <w:rsid w:val="000507D2"/>
    <w:rPr>
      <w:rFonts w:cs="Times New Roman"/>
      <w:color w:val="auto"/>
      <w:u w:val="single" w:color="9BBB59"/>
    </w:rPr>
  </w:style>
  <w:style w:type="character" w:styleId="affb">
    <w:name w:val="Intense Reference"/>
    <w:uiPriority w:val="99"/>
    <w:qFormat/>
    <w:rsid w:val="000507D2"/>
    <w:rPr>
      <w:rFonts w:cs="Times New Roman"/>
      <w:b/>
      <w:color w:val="76923C"/>
      <w:u w:val="single" w:color="9BBB59"/>
    </w:rPr>
  </w:style>
  <w:style w:type="character" w:styleId="affc">
    <w:name w:val="Book Title"/>
    <w:uiPriority w:val="99"/>
    <w:qFormat/>
    <w:rsid w:val="000507D2"/>
    <w:rPr>
      <w:rFonts w:ascii="Cambria" w:hAnsi="Cambria" w:cs="Times New Roman"/>
      <w:b/>
      <w:i/>
      <w:color w:val="auto"/>
    </w:rPr>
  </w:style>
  <w:style w:type="paragraph" w:customStyle="1" w:styleId="17">
    <w:name w:val="Стиль1"/>
    <w:basedOn w:val="aff4"/>
    <w:link w:val="18"/>
    <w:uiPriority w:val="99"/>
    <w:rsid w:val="000507D2"/>
    <w:pPr>
      <w:jc w:val="center"/>
    </w:pPr>
    <w:rPr>
      <w:rFonts w:ascii="Times New Roman" w:hAnsi="Times New Roman"/>
      <w:b/>
      <w:sz w:val="32"/>
    </w:rPr>
  </w:style>
  <w:style w:type="character" w:customStyle="1" w:styleId="18">
    <w:name w:val="Стиль1 Знак"/>
    <w:link w:val="17"/>
    <w:uiPriority w:val="99"/>
    <w:locked/>
    <w:rsid w:val="000507D2"/>
    <w:rPr>
      <w:rFonts w:ascii="Times New Roman" w:eastAsia="Calibri" w:hAnsi="Times New Roman" w:cs="Times New Roman"/>
      <w:b/>
      <w:sz w:val="32"/>
      <w:szCs w:val="20"/>
      <w:lang w:val="en-US" w:eastAsia="ru-RU"/>
    </w:rPr>
  </w:style>
  <w:style w:type="paragraph" w:customStyle="1" w:styleId="27">
    <w:name w:val="Стиль 2"/>
    <w:basedOn w:val="a"/>
    <w:uiPriority w:val="99"/>
    <w:rsid w:val="000507D2"/>
    <w:pPr>
      <w:ind w:left="-13" w:firstLine="360"/>
      <w:jc w:val="center"/>
    </w:pPr>
    <w:rPr>
      <w:rFonts w:ascii="Arial" w:hAnsi="Arial"/>
      <w:i/>
      <w:iCs/>
      <w:sz w:val="28"/>
      <w:szCs w:val="20"/>
      <w:lang w:val="en-US" w:eastAsia="en-US"/>
    </w:rPr>
  </w:style>
  <w:style w:type="paragraph" w:customStyle="1" w:styleId="affd">
    <w:name w:val="Табличный"/>
    <w:basedOn w:val="a"/>
    <w:uiPriority w:val="99"/>
    <w:rsid w:val="000507D2"/>
    <w:pPr>
      <w:framePr w:hSpace="180" w:wrap="auto" w:vAnchor="text" w:hAnchor="text" w:y="1"/>
      <w:jc w:val="both"/>
    </w:pPr>
    <w:rPr>
      <w:sz w:val="28"/>
    </w:rPr>
  </w:style>
  <w:style w:type="character" w:customStyle="1" w:styleId="dynamic-style-11">
    <w:name w:val="dynamic-style-11"/>
    <w:uiPriority w:val="99"/>
    <w:rsid w:val="000507D2"/>
    <w:rPr>
      <w:rFonts w:ascii="Arial" w:hAnsi="Arial"/>
      <w:color w:val="000000"/>
      <w:sz w:val="14"/>
    </w:rPr>
  </w:style>
  <w:style w:type="character" w:customStyle="1" w:styleId="dynamic-style-41">
    <w:name w:val="dynamic-style-41"/>
    <w:uiPriority w:val="99"/>
    <w:rsid w:val="000507D2"/>
    <w:rPr>
      <w:rFonts w:ascii="Arial" w:hAnsi="Arial"/>
      <w:color w:val="000000"/>
      <w:sz w:val="14"/>
    </w:rPr>
  </w:style>
  <w:style w:type="character" w:customStyle="1" w:styleId="dynamic-style-21">
    <w:name w:val="dynamic-style-21"/>
    <w:uiPriority w:val="99"/>
    <w:rsid w:val="000507D2"/>
    <w:rPr>
      <w:rFonts w:ascii="Arial" w:hAnsi="Arial"/>
      <w:color w:val="000000"/>
      <w:sz w:val="14"/>
    </w:rPr>
  </w:style>
  <w:style w:type="paragraph" w:customStyle="1" w:styleId="p2">
    <w:name w:val="p2"/>
    <w:basedOn w:val="a"/>
    <w:uiPriority w:val="99"/>
    <w:rsid w:val="000507D2"/>
    <w:pPr>
      <w:spacing w:before="100" w:beforeAutospacing="1" w:after="100" w:afterAutospacing="1"/>
      <w:jc w:val="both"/>
    </w:pPr>
    <w:rPr>
      <w:rFonts w:ascii="Arial" w:hAnsi="Arial" w:cs="Arial"/>
      <w:color w:val="000000"/>
      <w:sz w:val="20"/>
      <w:szCs w:val="20"/>
    </w:rPr>
  </w:style>
  <w:style w:type="paragraph" w:customStyle="1" w:styleId="Normal1">
    <w:name w:val="Normal1"/>
    <w:uiPriority w:val="99"/>
    <w:rsid w:val="000507D2"/>
    <w:pPr>
      <w:spacing w:after="0" w:line="240" w:lineRule="auto"/>
    </w:pPr>
    <w:rPr>
      <w:rFonts w:ascii="Times New Roman" w:eastAsia="Times New Roman" w:hAnsi="Times New Roman" w:cs="Times New Roman"/>
      <w:kern w:val="30"/>
      <w:sz w:val="28"/>
      <w:szCs w:val="20"/>
      <w:lang w:eastAsia="ru-RU"/>
    </w:rPr>
  </w:style>
  <w:style w:type="paragraph" w:customStyle="1" w:styleId="Web3">
    <w:name w:val="Обычный (Web)3"/>
    <w:basedOn w:val="a"/>
    <w:uiPriority w:val="99"/>
    <w:rsid w:val="000507D2"/>
    <w:pPr>
      <w:spacing w:after="240"/>
    </w:pPr>
    <w:rPr>
      <w:rFonts w:ascii="Tahoma" w:eastAsia="Arial Unicode MS" w:hAnsi="Tahoma" w:cs="Tahoma"/>
      <w:sz w:val="20"/>
      <w:szCs w:val="20"/>
    </w:rPr>
  </w:style>
  <w:style w:type="paragraph" w:customStyle="1" w:styleId="affe">
    <w:name w:val="Стиль Мой"/>
    <w:basedOn w:val="a"/>
    <w:link w:val="afff"/>
    <w:uiPriority w:val="99"/>
    <w:rsid w:val="000507D2"/>
    <w:pPr>
      <w:spacing w:line="360" w:lineRule="auto"/>
      <w:ind w:firstLine="709"/>
      <w:jc w:val="both"/>
    </w:pPr>
    <w:rPr>
      <w:rFonts w:eastAsia="Calibri"/>
      <w:szCs w:val="20"/>
    </w:rPr>
  </w:style>
  <w:style w:type="character" w:customStyle="1" w:styleId="afff">
    <w:name w:val="Стиль Мой Знак"/>
    <w:link w:val="affe"/>
    <w:uiPriority w:val="99"/>
    <w:locked/>
    <w:rsid w:val="000507D2"/>
    <w:rPr>
      <w:rFonts w:ascii="Times New Roman" w:eastAsia="Calibri" w:hAnsi="Times New Roman" w:cs="Times New Roman"/>
      <w:sz w:val="24"/>
      <w:szCs w:val="20"/>
      <w:lang w:eastAsia="ru-RU"/>
    </w:rPr>
  </w:style>
  <w:style w:type="paragraph" w:customStyle="1" w:styleId="Thesis">
    <w:name w:val="Thesis"/>
    <w:basedOn w:val="a"/>
    <w:uiPriority w:val="99"/>
    <w:rsid w:val="000507D2"/>
    <w:pPr>
      <w:spacing w:line="408" w:lineRule="auto"/>
      <w:ind w:firstLine="709"/>
      <w:jc w:val="both"/>
    </w:pPr>
    <w:rPr>
      <w:rFonts w:ascii="Courier New" w:hAnsi="Courier New"/>
      <w:szCs w:val="20"/>
    </w:rPr>
  </w:style>
  <w:style w:type="paragraph" w:styleId="afff0">
    <w:name w:val="Normal Indent"/>
    <w:basedOn w:val="a"/>
    <w:uiPriority w:val="99"/>
    <w:rsid w:val="000507D2"/>
    <w:pPr>
      <w:ind w:firstLine="567"/>
    </w:pPr>
    <w:rPr>
      <w:rFonts w:ascii="Bookman Old Style" w:hAnsi="Bookman Old Style"/>
      <w:sz w:val="22"/>
      <w:szCs w:val="20"/>
      <w:lang w:eastAsia="en-US"/>
    </w:rPr>
  </w:style>
  <w:style w:type="paragraph" w:customStyle="1" w:styleId="afff1">
    <w:name w:val="Нижний колонтитул (четный)"/>
    <w:basedOn w:val="a8"/>
    <w:uiPriority w:val="99"/>
    <w:rsid w:val="000507D2"/>
    <w:pPr>
      <w:keepLines/>
      <w:pBdr>
        <w:bottom w:val="single" w:sz="6" w:space="1" w:color="auto"/>
      </w:pBdr>
      <w:tabs>
        <w:tab w:val="clear" w:pos="4677"/>
        <w:tab w:val="clear" w:pos="9355"/>
        <w:tab w:val="center" w:pos="4320"/>
        <w:tab w:val="right" w:pos="8640"/>
      </w:tabs>
      <w:spacing w:before="600"/>
    </w:pPr>
    <w:rPr>
      <w:rFonts w:ascii="Arial" w:hAnsi="Arial"/>
      <w:b/>
      <w:spacing w:val="-4"/>
      <w:sz w:val="20"/>
      <w:szCs w:val="20"/>
    </w:rPr>
  </w:style>
  <w:style w:type="paragraph" w:customStyle="1" w:styleId="p">
    <w:name w:val="p"/>
    <w:basedOn w:val="a"/>
    <w:uiPriority w:val="99"/>
    <w:rsid w:val="000507D2"/>
    <w:pPr>
      <w:spacing w:before="48" w:after="48"/>
      <w:ind w:firstLine="480"/>
      <w:jc w:val="both"/>
    </w:pPr>
  </w:style>
  <w:style w:type="paragraph" w:customStyle="1" w:styleId="Normal">
    <w:name w:val="Normal Знак"/>
    <w:uiPriority w:val="99"/>
    <w:rsid w:val="000507D2"/>
    <w:pPr>
      <w:spacing w:after="0" w:line="288" w:lineRule="auto"/>
      <w:ind w:firstLine="567"/>
      <w:jc w:val="both"/>
    </w:pPr>
    <w:rPr>
      <w:rFonts w:ascii="Arial" w:eastAsia="Times New Roman" w:hAnsi="Arial" w:cs="Times New Roman"/>
      <w:szCs w:val="24"/>
      <w:lang w:eastAsia="ru-RU"/>
    </w:rPr>
  </w:style>
  <w:style w:type="paragraph" w:customStyle="1" w:styleId="afff2">
    <w:name w:val="Текст_Р"/>
    <w:basedOn w:val="af0"/>
    <w:uiPriority w:val="99"/>
    <w:rsid w:val="000507D2"/>
    <w:pPr>
      <w:tabs>
        <w:tab w:val="left" w:pos="7002"/>
      </w:tabs>
      <w:spacing w:before="0" w:line="360" w:lineRule="auto"/>
      <w:ind w:firstLine="567"/>
    </w:pPr>
    <w:rPr>
      <w:color w:val="000000"/>
      <w:kern w:val="40"/>
      <w:sz w:val="28"/>
    </w:rPr>
  </w:style>
  <w:style w:type="character" w:customStyle="1" w:styleId="A30">
    <w:name w:val="A3"/>
    <w:uiPriority w:val="99"/>
    <w:rsid w:val="000507D2"/>
    <w:rPr>
      <w:color w:val="000000"/>
      <w:sz w:val="18"/>
    </w:rPr>
  </w:style>
  <w:style w:type="paragraph" w:customStyle="1" w:styleId="BodyTextIndent21">
    <w:name w:val="Body Text Indent 21"/>
    <w:basedOn w:val="Normal1"/>
    <w:uiPriority w:val="99"/>
    <w:rsid w:val="000507D2"/>
    <w:pPr>
      <w:ind w:left="720"/>
    </w:pPr>
    <w:rPr>
      <w:kern w:val="0"/>
      <w:sz w:val="24"/>
    </w:rPr>
  </w:style>
  <w:style w:type="paragraph" w:customStyle="1" w:styleId="BodyTextIndent31">
    <w:name w:val="Body Text Indent 31"/>
    <w:basedOn w:val="Normal1"/>
    <w:uiPriority w:val="99"/>
    <w:rsid w:val="000507D2"/>
    <w:pPr>
      <w:ind w:left="540"/>
    </w:pPr>
    <w:rPr>
      <w:kern w:val="0"/>
      <w:sz w:val="24"/>
    </w:rPr>
  </w:style>
  <w:style w:type="paragraph" w:customStyle="1" w:styleId="Web">
    <w:name w:val="Обычный (Web)"/>
    <w:basedOn w:val="a"/>
    <w:uiPriority w:val="99"/>
    <w:rsid w:val="000507D2"/>
    <w:pPr>
      <w:spacing w:before="100" w:after="100"/>
    </w:pPr>
    <w:rPr>
      <w:szCs w:val="20"/>
    </w:rPr>
  </w:style>
  <w:style w:type="character" w:customStyle="1" w:styleId="longtext1">
    <w:name w:val="long_text1"/>
    <w:uiPriority w:val="99"/>
    <w:rsid w:val="000507D2"/>
    <w:rPr>
      <w:sz w:val="17"/>
    </w:rPr>
  </w:style>
  <w:style w:type="paragraph" w:customStyle="1" w:styleId="Default">
    <w:name w:val="Default"/>
    <w:link w:val="Default0"/>
    <w:uiPriority w:val="99"/>
    <w:rsid w:val="000507D2"/>
    <w:pPr>
      <w:widowControl w:val="0"/>
      <w:autoSpaceDE w:val="0"/>
      <w:autoSpaceDN w:val="0"/>
      <w:adjustRightInd w:val="0"/>
      <w:spacing w:after="0" w:line="240" w:lineRule="auto"/>
    </w:pPr>
    <w:rPr>
      <w:rFonts w:ascii="Times New Roman" w:eastAsia="Calibri" w:hAnsi="Times New Roman" w:cs="Times New Roman"/>
      <w:color w:val="000000"/>
      <w:lang w:eastAsia="ru-RU"/>
    </w:rPr>
  </w:style>
  <w:style w:type="character" w:customStyle="1" w:styleId="Default0">
    <w:name w:val="Default Знак"/>
    <w:link w:val="Default"/>
    <w:uiPriority w:val="99"/>
    <w:locked/>
    <w:rsid w:val="000507D2"/>
    <w:rPr>
      <w:rFonts w:ascii="Times New Roman" w:eastAsia="Calibri" w:hAnsi="Times New Roman" w:cs="Times New Roman"/>
      <w:color w:val="000000"/>
      <w:lang w:eastAsia="ru-RU"/>
    </w:rPr>
  </w:style>
  <w:style w:type="paragraph" w:customStyle="1" w:styleId="CM1">
    <w:name w:val="CM1"/>
    <w:basedOn w:val="Default"/>
    <w:next w:val="Default"/>
    <w:uiPriority w:val="99"/>
    <w:rsid w:val="000507D2"/>
    <w:rPr>
      <w:color w:val="auto"/>
    </w:rPr>
  </w:style>
  <w:style w:type="paragraph" w:styleId="HTML">
    <w:name w:val="HTML Preformatted"/>
    <w:basedOn w:val="a"/>
    <w:link w:val="HTML0"/>
    <w:uiPriority w:val="99"/>
    <w:rsid w:val="0005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uiPriority w:val="99"/>
    <w:rsid w:val="000507D2"/>
    <w:rPr>
      <w:rFonts w:ascii="Arial Unicode MS" w:eastAsia="Arial Unicode MS" w:hAnsi="Arial Unicode MS" w:cs="Times New Roman"/>
      <w:sz w:val="20"/>
      <w:szCs w:val="20"/>
      <w:lang w:eastAsia="ru-RU"/>
    </w:rPr>
  </w:style>
  <w:style w:type="character" w:customStyle="1" w:styleId="FontStyle54">
    <w:name w:val="Font Style54"/>
    <w:uiPriority w:val="99"/>
    <w:rsid w:val="000507D2"/>
    <w:rPr>
      <w:rFonts w:ascii="Arial Narrow" w:hAnsi="Arial Narrow"/>
      <w:sz w:val="26"/>
    </w:rPr>
  </w:style>
  <w:style w:type="paragraph" w:customStyle="1" w:styleId="FR1">
    <w:name w:val="FR1"/>
    <w:uiPriority w:val="99"/>
    <w:rsid w:val="000507D2"/>
    <w:pPr>
      <w:widowControl w:val="0"/>
      <w:autoSpaceDE w:val="0"/>
      <w:autoSpaceDN w:val="0"/>
      <w:adjustRightInd w:val="0"/>
      <w:spacing w:after="0" w:line="240" w:lineRule="auto"/>
      <w:ind w:left="520"/>
    </w:pPr>
    <w:rPr>
      <w:rFonts w:ascii="Arial" w:eastAsia="Times New Roman" w:hAnsi="Arial" w:cs="Arial"/>
      <w:sz w:val="48"/>
      <w:szCs w:val="48"/>
      <w:lang w:eastAsia="ru-RU"/>
    </w:rPr>
  </w:style>
  <w:style w:type="character" w:customStyle="1" w:styleId="translation">
    <w:name w:val="translation"/>
    <w:uiPriority w:val="99"/>
    <w:rsid w:val="000507D2"/>
    <w:rPr>
      <w:rFonts w:cs="Times New Roman"/>
    </w:rPr>
  </w:style>
  <w:style w:type="character" w:customStyle="1" w:styleId="mw-headline">
    <w:name w:val="mw-headline"/>
    <w:uiPriority w:val="99"/>
    <w:rsid w:val="000507D2"/>
    <w:rPr>
      <w:rFonts w:cs="Times New Roman"/>
    </w:rPr>
  </w:style>
  <w:style w:type="paragraph" w:styleId="z-">
    <w:name w:val="HTML Top of Form"/>
    <w:basedOn w:val="a"/>
    <w:next w:val="a"/>
    <w:link w:val="z-0"/>
    <w:hidden/>
    <w:uiPriority w:val="99"/>
    <w:rsid w:val="000507D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0507D2"/>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0507D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0507D2"/>
    <w:rPr>
      <w:rFonts w:ascii="Arial" w:eastAsia="Times New Roman" w:hAnsi="Arial" w:cs="Times New Roman"/>
      <w:vanish/>
      <w:sz w:val="16"/>
      <w:szCs w:val="16"/>
      <w:lang w:eastAsia="ru-RU"/>
    </w:rPr>
  </w:style>
  <w:style w:type="paragraph" w:customStyle="1" w:styleId="afff3">
    <w:name w:val="a"/>
    <w:basedOn w:val="a"/>
    <w:uiPriority w:val="99"/>
    <w:rsid w:val="000507D2"/>
    <w:pPr>
      <w:spacing w:before="100" w:beforeAutospacing="1" w:after="100" w:afterAutospacing="1"/>
    </w:pPr>
  </w:style>
  <w:style w:type="paragraph" w:styleId="afff4">
    <w:name w:val="TOC Heading"/>
    <w:basedOn w:val="1"/>
    <w:next w:val="a"/>
    <w:uiPriority w:val="99"/>
    <w:qFormat/>
    <w:rsid w:val="000507D2"/>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character" w:customStyle="1" w:styleId="afff5">
    <w:name w:val="Текст примечания Знак"/>
    <w:link w:val="afff6"/>
    <w:uiPriority w:val="99"/>
    <w:semiHidden/>
    <w:locked/>
    <w:rsid w:val="000507D2"/>
    <w:rPr>
      <w:rFonts w:ascii="Calibri" w:hAnsi="Calibri" w:cs="Times New Roman"/>
      <w:sz w:val="20"/>
      <w:szCs w:val="20"/>
    </w:rPr>
  </w:style>
  <w:style w:type="paragraph" w:styleId="afff6">
    <w:name w:val="annotation text"/>
    <w:basedOn w:val="a"/>
    <w:link w:val="afff5"/>
    <w:uiPriority w:val="99"/>
    <w:semiHidden/>
    <w:rsid w:val="000507D2"/>
    <w:pPr>
      <w:spacing w:after="200" w:line="276" w:lineRule="auto"/>
    </w:pPr>
    <w:rPr>
      <w:rFonts w:ascii="Calibri" w:eastAsiaTheme="minorHAnsi" w:hAnsi="Calibri"/>
      <w:sz w:val="20"/>
      <w:szCs w:val="20"/>
      <w:lang w:eastAsia="en-US"/>
    </w:rPr>
  </w:style>
  <w:style w:type="character" w:customStyle="1" w:styleId="19">
    <w:name w:val="Текст примечания Знак1"/>
    <w:basedOn w:val="a0"/>
    <w:uiPriority w:val="99"/>
    <w:semiHidden/>
    <w:rsid w:val="000507D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locked/>
    <w:rsid w:val="000507D2"/>
    <w:rPr>
      <w:rFonts w:ascii="Arial" w:hAnsi="Arial" w:cs="Times New Roman"/>
      <w:sz w:val="20"/>
      <w:szCs w:val="20"/>
    </w:rPr>
  </w:style>
  <w:style w:type="paragraph" w:customStyle="1" w:styleId="afff7">
    <w:name w:val="Знак Знак Знак Знак Знак Знак Знак Знак"/>
    <w:basedOn w:val="a"/>
    <w:uiPriority w:val="99"/>
    <w:rsid w:val="000507D2"/>
    <w:pPr>
      <w:spacing w:after="160" w:line="240" w:lineRule="exact"/>
    </w:pPr>
    <w:rPr>
      <w:rFonts w:ascii="Tahoma" w:hAnsi="Tahoma"/>
      <w:sz w:val="20"/>
      <w:szCs w:val="20"/>
      <w:lang w:val="en-US" w:eastAsia="en-US"/>
    </w:rPr>
  </w:style>
  <w:style w:type="paragraph" w:customStyle="1" w:styleId="afff8">
    <w:name w:val="ТЕКСТ с отступом"/>
    <w:basedOn w:val="a"/>
    <w:uiPriority w:val="99"/>
    <w:rsid w:val="000507D2"/>
    <w:pPr>
      <w:spacing w:line="360" w:lineRule="auto"/>
      <w:ind w:firstLine="709"/>
      <w:jc w:val="both"/>
    </w:pPr>
    <w:rPr>
      <w:szCs w:val="20"/>
    </w:rPr>
  </w:style>
  <w:style w:type="paragraph" w:customStyle="1" w:styleId="afff9">
    <w:name w:val="Знак Знак Знак Знак Знак"/>
    <w:basedOn w:val="a"/>
    <w:uiPriority w:val="99"/>
    <w:rsid w:val="000507D2"/>
    <w:pPr>
      <w:spacing w:after="160" w:line="240" w:lineRule="exact"/>
    </w:pPr>
    <w:rPr>
      <w:rFonts w:ascii="Verdana" w:hAnsi="Verdana" w:cs="Verdana"/>
      <w:sz w:val="20"/>
      <w:szCs w:val="20"/>
      <w:lang w:val="en-US" w:eastAsia="en-US"/>
    </w:rPr>
  </w:style>
  <w:style w:type="paragraph" w:customStyle="1" w:styleId="62">
    <w:name w:val="6 Основной текст"/>
    <w:basedOn w:val="a"/>
    <w:uiPriority w:val="99"/>
    <w:rsid w:val="000507D2"/>
    <w:pPr>
      <w:spacing w:after="120" w:line="360" w:lineRule="auto"/>
      <w:jc w:val="both"/>
    </w:pPr>
  </w:style>
  <w:style w:type="character" w:customStyle="1" w:styleId="afffa">
    <w:name w:val="Схема документа Знак"/>
    <w:link w:val="afffb"/>
    <w:uiPriority w:val="99"/>
    <w:semiHidden/>
    <w:locked/>
    <w:rsid w:val="000507D2"/>
    <w:rPr>
      <w:rFonts w:ascii="Tahoma" w:hAnsi="Tahoma" w:cs="Tahoma"/>
      <w:shd w:val="clear" w:color="auto" w:fill="000080"/>
    </w:rPr>
  </w:style>
  <w:style w:type="paragraph" w:styleId="afffb">
    <w:name w:val="Document Map"/>
    <w:basedOn w:val="a"/>
    <w:link w:val="afffa"/>
    <w:uiPriority w:val="99"/>
    <w:semiHidden/>
    <w:rsid w:val="000507D2"/>
    <w:pPr>
      <w:shd w:val="clear" w:color="auto" w:fill="000080"/>
    </w:pPr>
    <w:rPr>
      <w:rFonts w:ascii="Tahoma" w:eastAsiaTheme="minorHAnsi" w:hAnsi="Tahoma" w:cs="Tahoma"/>
      <w:sz w:val="22"/>
      <w:szCs w:val="22"/>
      <w:lang w:eastAsia="en-US"/>
    </w:rPr>
  </w:style>
  <w:style w:type="character" w:customStyle="1" w:styleId="1a">
    <w:name w:val="Схема документа Знак1"/>
    <w:basedOn w:val="a0"/>
    <w:uiPriority w:val="99"/>
    <w:semiHidden/>
    <w:rsid w:val="000507D2"/>
    <w:rPr>
      <w:rFonts w:ascii="Tahoma" w:eastAsia="Times New Roman" w:hAnsi="Tahoma" w:cs="Tahoma"/>
      <w:sz w:val="16"/>
      <w:szCs w:val="16"/>
      <w:lang w:eastAsia="ru-RU"/>
    </w:rPr>
  </w:style>
  <w:style w:type="character" w:customStyle="1" w:styleId="DocumentMapChar1">
    <w:name w:val="Document Map Char1"/>
    <w:uiPriority w:val="99"/>
    <w:semiHidden/>
    <w:locked/>
    <w:rsid w:val="000507D2"/>
    <w:rPr>
      <w:rFonts w:ascii="Times New Roman" w:hAnsi="Times New Roman" w:cs="Times New Roman"/>
      <w:sz w:val="2"/>
    </w:rPr>
  </w:style>
  <w:style w:type="paragraph" w:customStyle="1" w:styleId="1b">
    <w:name w:val="Заголовок оглавления1"/>
    <w:basedOn w:val="1"/>
    <w:next w:val="a"/>
    <w:uiPriority w:val="99"/>
    <w:rsid w:val="000507D2"/>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paragraph" w:customStyle="1" w:styleId="1c">
    <w:name w:val="Обычный1"/>
    <w:uiPriority w:val="99"/>
    <w:rsid w:val="000507D2"/>
    <w:pPr>
      <w:widowControl w:val="0"/>
      <w:spacing w:after="0" w:line="260" w:lineRule="auto"/>
      <w:ind w:firstLine="320"/>
      <w:jc w:val="both"/>
    </w:pPr>
    <w:rPr>
      <w:rFonts w:ascii="Arial" w:eastAsia="Times New Roman" w:hAnsi="Arial" w:cs="Times New Roman"/>
      <w:sz w:val="18"/>
      <w:szCs w:val="20"/>
      <w:lang w:eastAsia="ru-RU"/>
    </w:rPr>
  </w:style>
  <w:style w:type="paragraph" w:customStyle="1" w:styleId="FR3">
    <w:name w:val="FR3"/>
    <w:uiPriority w:val="99"/>
    <w:rsid w:val="000507D2"/>
    <w:pPr>
      <w:widowControl w:val="0"/>
      <w:spacing w:after="0" w:line="400" w:lineRule="auto"/>
      <w:ind w:firstLine="240"/>
    </w:pPr>
    <w:rPr>
      <w:rFonts w:ascii="Arial" w:eastAsia="Times New Roman" w:hAnsi="Arial" w:cs="Times New Roman"/>
      <w:sz w:val="12"/>
      <w:szCs w:val="20"/>
      <w:lang w:eastAsia="ru-RU"/>
    </w:rPr>
  </w:style>
  <w:style w:type="paragraph" w:styleId="afffc">
    <w:name w:val="Plain Text"/>
    <w:basedOn w:val="a"/>
    <w:link w:val="afffd"/>
    <w:uiPriority w:val="99"/>
    <w:rsid w:val="000507D2"/>
    <w:rPr>
      <w:rFonts w:ascii="Consolas" w:eastAsia="Calibri" w:hAnsi="Consolas" w:cs="Consolas"/>
      <w:sz w:val="21"/>
      <w:szCs w:val="21"/>
      <w:lang w:val="en-US" w:eastAsia="en-US"/>
    </w:rPr>
  </w:style>
  <w:style w:type="character" w:customStyle="1" w:styleId="afffd">
    <w:name w:val="Текст Знак"/>
    <w:basedOn w:val="a0"/>
    <w:link w:val="afffc"/>
    <w:uiPriority w:val="99"/>
    <w:rsid w:val="000507D2"/>
    <w:rPr>
      <w:rFonts w:ascii="Consolas" w:eastAsia="Calibri" w:hAnsi="Consolas" w:cs="Consolas"/>
      <w:sz w:val="21"/>
      <w:szCs w:val="21"/>
      <w:lang w:val="en-US"/>
    </w:rPr>
  </w:style>
  <w:style w:type="paragraph" w:customStyle="1" w:styleId="afffe">
    <w:name w:val="Обычный без отступа"/>
    <w:basedOn w:val="a"/>
    <w:link w:val="affff"/>
    <w:uiPriority w:val="99"/>
    <w:rsid w:val="000507D2"/>
    <w:pPr>
      <w:shd w:val="clear" w:color="auto" w:fill="FFFFFF"/>
      <w:jc w:val="both"/>
    </w:pPr>
    <w:rPr>
      <w:rFonts w:eastAsia="Calibri"/>
      <w:spacing w:val="-8"/>
      <w:sz w:val="25"/>
      <w:szCs w:val="20"/>
    </w:rPr>
  </w:style>
  <w:style w:type="character" w:customStyle="1" w:styleId="affff">
    <w:name w:val="Обычный без отступа Знак"/>
    <w:link w:val="afffe"/>
    <w:uiPriority w:val="99"/>
    <w:locked/>
    <w:rsid w:val="000507D2"/>
    <w:rPr>
      <w:rFonts w:ascii="Times New Roman" w:eastAsia="Calibri" w:hAnsi="Times New Roman" w:cs="Times New Roman"/>
      <w:spacing w:val="-8"/>
      <w:sz w:val="25"/>
      <w:szCs w:val="20"/>
      <w:shd w:val="clear" w:color="auto" w:fill="FFFFFF"/>
      <w:lang w:eastAsia="ru-RU"/>
    </w:rPr>
  </w:style>
  <w:style w:type="paragraph" w:customStyle="1" w:styleId="affff0">
    <w:name w:val="Обычный полужирный"/>
    <w:basedOn w:val="a"/>
    <w:link w:val="affff1"/>
    <w:uiPriority w:val="99"/>
    <w:rsid w:val="000507D2"/>
    <w:pPr>
      <w:shd w:val="clear" w:color="auto" w:fill="FFFFFF"/>
      <w:ind w:firstLine="720"/>
      <w:jc w:val="both"/>
    </w:pPr>
    <w:rPr>
      <w:rFonts w:eastAsia="Calibri"/>
      <w:b/>
      <w:spacing w:val="-8"/>
      <w:sz w:val="25"/>
      <w:szCs w:val="20"/>
    </w:rPr>
  </w:style>
  <w:style w:type="character" w:customStyle="1" w:styleId="affff1">
    <w:name w:val="Обычный полужирный Знак"/>
    <w:link w:val="affff0"/>
    <w:uiPriority w:val="99"/>
    <w:locked/>
    <w:rsid w:val="000507D2"/>
    <w:rPr>
      <w:rFonts w:ascii="Times New Roman" w:eastAsia="Calibri" w:hAnsi="Times New Roman" w:cs="Times New Roman"/>
      <w:b/>
      <w:spacing w:val="-8"/>
      <w:sz w:val="25"/>
      <w:szCs w:val="20"/>
      <w:shd w:val="clear" w:color="auto" w:fill="FFFFFF"/>
      <w:lang w:eastAsia="ru-RU"/>
    </w:rPr>
  </w:style>
  <w:style w:type="paragraph" w:customStyle="1" w:styleId="Iauiue0">
    <w:name w:val="Iau.iue"/>
    <w:basedOn w:val="Default"/>
    <w:next w:val="Default"/>
    <w:link w:val="IauiueChar"/>
    <w:uiPriority w:val="99"/>
    <w:rsid w:val="000507D2"/>
    <w:pPr>
      <w:widowControl/>
    </w:pPr>
  </w:style>
  <w:style w:type="character" w:customStyle="1" w:styleId="IauiueChar">
    <w:name w:val="Iau.iue Char"/>
    <w:link w:val="Iauiue0"/>
    <w:uiPriority w:val="99"/>
    <w:locked/>
    <w:rsid w:val="000507D2"/>
    <w:rPr>
      <w:rFonts w:ascii="Times New Roman" w:eastAsia="Calibri" w:hAnsi="Times New Roman" w:cs="Times New Roman"/>
      <w:color w:val="000000"/>
      <w:lang w:eastAsia="ru-RU"/>
    </w:rPr>
  </w:style>
  <w:style w:type="character" w:customStyle="1" w:styleId="shorttext">
    <w:name w:val="short_text"/>
    <w:uiPriority w:val="99"/>
    <w:rsid w:val="000507D2"/>
  </w:style>
  <w:style w:type="character" w:customStyle="1" w:styleId="hps">
    <w:name w:val="hps"/>
    <w:uiPriority w:val="99"/>
    <w:rsid w:val="000507D2"/>
  </w:style>
  <w:style w:type="paragraph" w:customStyle="1" w:styleId="Caaieiaie2">
    <w:name w:val="Caaieiaie 2"/>
    <w:basedOn w:val="Default"/>
    <w:next w:val="Default"/>
    <w:uiPriority w:val="99"/>
    <w:rsid w:val="000507D2"/>
    <w:pPr>
      <w:widowControl/>
      <w:adjustRightInd/>
    </w:pPr>
    <w:rPr>
      <w:color w:val="auto"/>
    </w:rPr>
  </w:style>
  <w:style w:type="paragraph" w:customStyle="1" w:styleId="1d">
    <w:name w:val="Абзац списка1"/>
    <w:basedOn w:val="a"/>
    <w:uiPriority w:val="99"/>
    <w:rsid w:val="000507D2"/>
    <w:pPr>
      <w:spacing w:after="200" w:line="276" w:lineRule="auto"/>
      <w:ind w:left="720"/>
      <w:contextualSpacing/>
    </w:pPr>
    <w:rPr>
      <w:rFonts w:ascii="Calibri" w:hAnsi="Calibri"/>
      <w:sz w:val="22"/>
      <w:szCs w:val="22"/>
      <w:lang w:eastAsia="en-US"/>
    </w:rPr>
  </w:style>
  <w:style w:type="paragraph" w:customStyle="1" w:styleId="body">
    <w:name w:val="body"/>
    <w:basedOn w:val="a"/>
    <w:uiPriority w:val="99"/>
    <w:rsid w:val="000507D2"/>
    <w:pPr>
      <w:spacing w:before="100" w:beforeAutospacing="1" w:after="100" w:afterAutospacing="1"/>
    </w:pPr>
  </w:style>
  <w:style w:type="character" w:customStyle="1" w:styleId="runinhead">
    <w:name w:val="runinhead"/>
    <w:uiPriority w:val="99"/>
    <w:rsid w:val="000507D2"/>
    <w:rPr>
      <w:rFonts w:cs="Times New Roman"/>
    </w:rPr>
  </w:style>
  <w:style w:type="character" w:customStyle="1" w:styleId="screen">
    <w:name w:val="screen"/>
    <w:uiPriority w:val="99"/>
    <w:rsid w:val="000507D2"/>
    <w:rPr>
      <w:rFonts w:cs="Times New Roman"/>
    </w:rPr>
  </w:style>
  <w:style w:type="character" w:customStyle="1" w:styleId="italic">
    <w:name w:val="italic"/>
    <w:uiPriority w:val="99"/>
    <w:rsid w:val="000507D2"/>
    <w:rPr>
      <w:rFonts w:cs="Times New Roman"/>
    </w:rPr>
  </w:style>
  <w:style w:type="character" w:customStyle="1" w:styleId="name">
    <w:name w:val="name"/>
    <w:uiPriority w:val="99"/>
    <w:rsid w:val="000507D2"/>
    <w:rPr>
      <w:rFonts w:cs="Times New Roman"/>
    </w:rPr>
  </w:style>
  <w:style w:type="character" w:customStyle="1" w:styleId="glossary-term">
    <w:name w:val="glossary-term"/>
    <w:uiPriority w:val="99"/>
    <w:rsid w:val="000507D2"/>
    <w:rPr>
      <w:rFonts w:cs="Times New Roman"/>
    </w:rPr>
  </w:style>
  <w:style w:type="character" w:customStyle="1" w:styleId="glossary-definition">
    <w:name w:val="glossary-definition"/>
    <w:uiPriority w:val="99"/>
    <w:rsid w:val="000507D2"/>
    <w:rPr>
      <w:rFonts w:cs="Times New Roman"/>
    </w:rPr>
  </w:style>
  <w:style w:type="character" w:customStyle="1" w:styleId="longtext">
    <w:name w:val="long_text"/>
    <w:uiPriority w:val="99"/>
    <w:rsid w:val="000507D2"/>
    <w:rPr>
      <w:rFonts w:cs="Times New Roman"/>
    </w:rPr>
  </w:style>
  <w:style w:type="character" w:customStyle="1" w:styleId="gt-icon-text1">
    <w:name w:val="gt-icon-text1"/>
    <w:uiPriority w:val="99"/>
    <w:rsid w:val="000507D2"/>
    <w:rPr>
      <w:rFonts w:cs="Times New Roman"/>
    </w:rPr>
  </w:style>
  <w:style w:type="character" w:customStyle="1" w:styleId="hpsatn">
    <w:name w:val="hps atn"/>
    <w:uiPriority w:val="99"/>
    <w:rsid w:val="000507D2"/>
    <w:rPr>
      <w:rFonts w:cs="Times New Roman"/>
    </w:rPr>
  </w:style>
  <w:style w:type="paragraph" w:customStyle="1" w:styleId="Style7">
    <w:name w:val="Style7"/>
    <w:basedOn w:val="a"/>
    <w:uiPriority w:val="99"/>
    <w:rsid w:val="000507D2"/>
    <w:pPr>
      <w:widowControl w:val="0"/>
      <w:autoSpaceDE w:val="0"/>
      <w:autoSpaceDN w:val="0"/>
      <w:adjustRightInd w:val="0"/>
      <w:spacing w:line="221" w:lineRule="exact"/>
      <w:ind w:firstLine="566"/>
      <w:jc w:val="both"/>
    </w:pPr>
    <w:rPr>
      <w:rFonts w:ascii="Century Schoolbook" w:hAnsi="Century Schoolbook"/>
    </w:rPr>
  </w:style>
  <w:style w:type="paragraph" w:customStyle="1" w:styleId="Style13">
    <w:name w:val="Style13"/>
    <w:basedOn w:val="a"/>
    <w:uiPriority w:val="99"/>
    <w:rsid w:val="000507D2"/>
    <w:pPr>
      <w:widowControl w:val="0"/>
      <w:autoSpaceDE w:val="0"/>
      <w:autoSpaceDN w:val="0"/>
      <w:adjustRightInd w:val="0"/>
      <w:spacing w:line="221" w:lineRule="exact"/>
      <w:ind w:firstLine="576"/>
      <w:jc w:val="both"/>
    </w:pPr>
    <w:rPr>
      <w:rFonts w:ascii="Century Schoolbook" w:hAnsi="Century Schoolbook"/>
    </w:rPr>
  </w:style>
  <w:style w:type="character" w:customStyle="1" w:styleId="FontStyle31">
    <w:name w:val="Font Style31"/>
    <w:uiPriority w:val="99"/>
    <w:rsid w:val="000507D2"/>
    <w:rPr>
      <w:rFonts w:ascii="Century Schoolbook" w:hAnsi="Century Schoolbook"/>
      <w:color w:val="000000"/>
      <w:sz w:val="18"/>
    </w:rPr>
  </w:style>
  <w:style w:type="paragraph" w:customStyle="1" w:styleId="Pa24">
    <w:name w:val="Pa24"/>
    <w:basedOn w:val="a"/>
    <w:next w:val="a"/>
    <w:uiPriority w:val="99"/>
    <w:rsid w:val="000507D2"/>
    <w:pPr>
      <w:autoSpaceDE w:val="0"/>
      <w:autoSpaceDN w:val="0"/>
      <w:adjustRightInd w:val="0"/>
      <w:spacing w:line="160" w:lineRule="atLeast"/>
    </w:pPr>
    <w:rPr>
      <w:rFonts w:ascii="Arial" w:hAnsi="Arial"/>
    </w:rPr>
  </w:style>
  <w:style w:type="paragraph" w:customStyle="1" w:styleId="Pa4">
    <w:name w:val="Pa4"/>
    <w:basedOn w:val="a"/>
    <w:next w:val="a"/>
    <w:uiPriority w:val="99"/>
    <w:rsid w:val="000507D2"/>
    <w:pPr>
      <w:autoSpaceDE w:val="0"/>
      <w:autoSpaceDN w:val="0"/>
      <w:adjustRightInd w:val="0"/>
      <w:spacing w:line="240" w:lineRule="atLeast"/>
    </w:pPr>
    <w:rPr>
      <w:rFonts w:ascii="Arial" w:hAnsi="Arial"/>
    </w:rPr>
  </w:style>
  <w:style w:type="character" w:customStyle="1" w:styleId="A60">
    <w:name w:val="A6"/>
    <w:uiPriority w:val="99"/>
    <w:rsid w:val="000507D2"/>
    <w:rPr>
      <w:color w:val="000000"/>
      <w:sz w:val="16"/>
    </w:rPr>
  </w:style>
  <w:style w:type="paragraph" w:customStyle="1" w:styleId="Pa106">
    <w:name w:val="Pa106"/>
    <w:basedOn w:val="a"/>
    <w:next w:val="a"/>
    <w:uiPriority w:val="99"/>
    <w:rsid w:val="000507D2"/>
    <w:pPr>
      <w:autoSpaceDE w:val="0"/>
      <w:autoSpaceDN w:val="0"/>
      <w:adjustRightInd w:val="0"/>
      <w:spacing w:line="240" w:lineRule="atLeast"/>
    </w:pPr>
    <w:rPr>
      <w:rFonts w:ascii="Arial" w:hAnsi="Arial"/>
    </w:rPr>
  </w:style>
  <w:style w:type="paragraph" w:customStyle="1" w:styleId="Pa107">
    <w:name w:val="Pa107"/>
    <w:basedOn w:val="a"/>
    <w:next w:val="a"/>
    <w:uiPriority w:val="99"/>
    <w:rsid w:val="000507D2"/>
    <w:pPr>
      <w:autoSpaceDE w:val="0"/>
      <w:autoSpaceDN w:val="0"/>
      <w:adjustRightInd w:val="0"/>
      <w:spacing w:line="240" w:lineRule="atLeast"/>
    </w:pPr>
    <w:rPr>
      <w:rFonts w:ascii="Arial" w:hAnsi="Arial"/>
    </w:rPr>
  </w:style>
  <w:style w:type="paragraph" w:customStyle="1" w:styleId="Pa108">
    <w:name w:val="Pa108"/>
    <w:basedOn w:val="a"/>
    <w:next w:val="a"/>
    <w:uiPriority w:val="99"/>
    <w:rsid w:val="000507D2"/>
    <w:pPr>
      <w:autoSpaceDE w:val="0"/>
      <w:autoSpaceDN w:val="0"/>
      <w:adjustRightInd w:val="0"/>
      <w:spacing w:line="160" w:lineRule="atLeast"/>
    </w:pPr>
    <w:rPr>
      <w:rFonts w:ascii="Arial" w:hAnsi="Arial"/>
    </w:rPr>
  </w:style>
  <w:style w:type="paragraph" w:customStyle="1" w:styleId="xl31">
    <w:name w:val="xl31"/>
    <w:basedOn w:val="a"/>
    <w:uiPriority w:val="99"/>
    <w:rsid w:val="000507D2"/>
    <w:pPr>
      <w:spacing w:before="100" w:beforeAutospacing="1" w:after="100" w:afterAutospacing="1"/>
      <w:ind w:firstLineChars="100" w:firstLine="100"/>
      <w:textAlignment w:val="center"/>
    </w:pPr>
    <w:rPr>
      <w:rFonts w:ascii="Arial" w:eastAsia="Arial Unicode MS" w:hAnsi="Arial" w:cs="Arial"/>
      <w:sz w:val="14"/>
      <w:szCs w:val="14"/>
    </w:rPr>
  </w:style>
  <w:style w:type="paragraph" w:customStyle="1" w:styleId="FR2">
    <w:name w:val="FR2"/>
    <w:uiPriority w:val="99"/>
    <w:rsid w:val="000507D2"/>
    <w:pPr>
      <w:widowControl w:val="0"/>
      <w:overflowPunct w:val="0"/>
      <w:autoSpaceDE w:val="0"/>
      <w:autoSpaceDN w:val="0"/>
      <w:adjustRightInd w:val="0"/>
      <w:spacing w:after="0" w:line="280" w:lineRule="auto"/>
      <w:textAlignment w:val="baseline"/>
    </w:pPr>
    <w:rPr>
      <w:rFonts w:ascii="Times New Roman" w:eastAsia="Times New Roman" w:hAnsi="Times New Roman" w:cs="Times New Roman"/>
      <w:sz w:val="20"/>
      <w:szCs w:val="20"/>
      <w:lang w:eastAsia="ru-RU"/>
    </w:rPr>
  </w:style>
  <w:style w:type="paragraph" w:customStyle="1" w:styleId="36">
    <w:name w:val="боковик3"/>
    <w:basedOn w:val="a"/>
    <w:uiPriority w:val="99"/>
    <w:rsid w:val="000507D2"/>
    <w:pPr>
      <w:spacing w:before="72"/>
      <w:jc w:val="center"/>
    </w:pPr>
    <w:rPr>
      <w:rFonts w:ascii="JournalRub" w:hAnsi="JournalRub"/>
      <w:b/>
      <w:sz w:val="20"/>
      <w:szCs w:val="20"/>
    </w:rPr>
  </w:style>
  <w:style w:type="paragraph" w:customStyle="1" w:styleId="xl25">
    <w:name w:val="xl25"/>
    <w:basedOn w:val="a"/>
    <w:uiPriority w:val="99"/>
    <w:rsid w:val="000507D2"/>
    <w:pPr>
      <w:spacing w:before="100" w:beforeAutospacing="1" w:after="100" w:afterAutospacing="1"/>
      <w:jc w:val="right"/>
    </w:pPr>
    <w:rPr>
      <w:rFonts w:ascii="Arial Unicode MS" w:eastAsia="Arial Unicode MS" w:hAnsi="Arial Unicode MS" w:cs="Arial Unicode MS"/>
    </w:rPr>
  </w:style>
  <w:style w:type="paragraph" w:customStyle="1" w:styleId="affff2">
    <w:name w:val="цифры"/>
    <w:basedOn w:val="a"/>
    <w:uiPriority w:val="99"/>
    <w:rsid w:val="000507D2"/>
    <w:pPr>
      <w:spacing w:before="72"/>
      <w:ind w:right="57"/>
      <w:jc w:val="right"/>
    </w:pPr>
    <w:rPr>
      <w:rFonts w:ascii="JournalRub" w:hAnsi="JournalRub"/>
      <w:sz w:val="18"/>
      <w:szCs w:val="20"/>
    </w:rPr>
  </w:style>
  <w:style w:type="paragraph" w:customStyle="1" w:styleId="xl2423">
    <w:name w:val="xl2423"/>
    <w:basedOn w:val="a"/>
    <w:uiPriority w:val="99"/>
    <w:rsid w:val="000507D2"/>
    <w:pPr>
      <w:spacing w:before="100" w:beforeAutospacing="1" w:after="100" w:afterAutospacing="1"/>
      <w:jc w:val="right"/>
    </w:pPr>
    <w:rPr>
      <w:sz w:val="16"/>
      <w:szCs w:val="16"/>
    </w:rPr>
  </w:style>
  <w:style w:type="character" w:customStyle="1" w:styleId="atn">
    <w:name w:val="atn"/>
    <w:uiPriority w:val="99"/>
    <w:rsid w:val="000507D2"/>
    <w:rPr>
      <w:rFonts w:cs="Times New Roman"/>
    </w:rPr>
  </w:style>
  <w:style w:type="paragraph" w:customStyle="1" w:styleId="1e">
    <w:name w:val="цифры1"/>
    <w:basedOn w:val="a"/>
    <w:uiPriority w:val="99"/>
    <w:rsid w:val="000507D2"/>
    <w:pPr>
      <w:spacing w:before="76"/>
      <w:ind w:right="113"/>
      <w:jc w:val="right"/>
    </w:pPr>
    <w:rPr>
      <w:rFonts w:ascii="JournalRub" w:hAnsi="JournalRub"/>
      <w:sz w:val="16"/>
      <w:szCs w:val="20"/>
    </w:rPr>
  </w:style>
  <w:style w:type="paragraph" w:customStyle="1" w:styleId="Cells">
    <w:name w:val="Cells"/>
    <w:basedOn w:val="a"/>
    <w:uiPriority w:val="99"/>
    <w:rsid w:val="000507D2"/>
    <w:rPr>
      <w:rFonts w:ascii="Arial" w:hAnsi="Arial"/>
      <w:sz w:val="16"/>
      <w:szCs w:val="20"/>
      <w:lang w:val="en-US"/>
    </w:rPr>
  </w:style>
  <w:style w:type="paragraph" w:customStyle="1" w:styleId="BodyText1">
    <w:name w:val="Body Text1"/>
    <w:basedOn w:val="a"/>
    <w:uiPriority w:val="99"/>
    <w:rsid w:val="000507D2"/>
    <w:pPr>
      <w:ind w:right="-1050"/>
      <w:jc w:val="both"/>
    </w:pPr>
    <w:rPr>
      <w:sz w:val="28"/>
      <w:szCs w:val="20"/>
    </w:rPr>
  </w:style>
  <w:style w:type="paragraph" w:customStyle="1" w:styleId="210">
    <w:name w:val="Îñíîâíîé òåêñò 21"/>
    <w:basedOn w:val="a"/>
    <w:autoRedefine/>
    <w:uiPriority w:val="99"/>
    <w:rsid w:val="000507D2"/>
    <w:pPr>
      <w:ind w:firstLine="720"/>
      <w:jc w:val="center"/>
    </w:pPr>
    <w:rPr>
      <w:b/>
      <w:sz w:val="28"/>
      <w:szCs w:val="20"/>
    </w:rPr>
  </w:style>
  <w:style w:type="paragraph" w:customStyle="1" w:styleId="1f">
    <w:name w:val="нормальный 1"/>
    <w:basedOn w:val="a"/>
    <w:uiPriority w:val="99"/>
    <w:rsid w:val="000507D2"/>
    <w:pPr>
      <w:autoSpaceDE w:val="0"/>
      <w:autoSpaceDN w:val="0"/>
      <w:spacing w:after="120"/>
      <w:ind w:firstLine="709"/>
      <w:jc w:val="both"/>
    </w:pPr>
    <w:rPr>
      <w:sz w:val="26"/>
      <w:szCs w:val="20"/>
    </w:rPr>
  </w:style>
  <w:style w:type="paragraph" w:customStyle="1" w:styleId="ConsNormal">
    <w:name w:val="ConsNormal"/>
    <w:uiPriority w:val="99"/>
    <w:rsid w:val="000507D2"/>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Tablename">
    <w:name w:val="Table name"/>
    <w:basedOn w:val="a"/>
    <w:uiPriority w:val="99"/>
    <w:rsid w:val="000507D2"/>
    <w:pPr>
      <w:overflowPunct w:val="0"/>
      <w:autoSpaceDE w:val="0"/>
      <w:autoSpaceDN w:val="0"/>
      <w:adjustRightInd w:val="0"/>
      <w:jc w:val="center"/>
      <w:textAlignment w:val="baseline"/>
    </w:pPr>
    <w:rPr>
      <w:rFonts w:ascii="TimesET" w:eastAsia="Calibri" w:hAnsi="TimesET"/>
      <w:b/>
      <w:sz w:val="26"/>
      <w:szCs w:val="20"/>
      <w:lang w:val="en-US"/>
    </w:rPr>
  </w:style>
  <w:style w:type="paragraph" w:customStyle="1" w:styleId="ConsNonformat">
    <w:name w:val="ConsNonformat"/>
    <w:uiPriority w:val="99"/>
    <w:rsid w:val="000507D2"/>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29">
    <w:name w:val="xl29"/>
    <w:basedOn w:val="a"/>
    <w:uiPriority w:val="99"/>
    <w:rsid w:val="000507D2"/>
    <w:pPr>
      <w:spacing w:before="100" w:beforeAutospacing="1" w:after="100" w:afterAutospacing="1"/>
      <w:jc w:val="right"/>
    </w:pPr>
    <w:rPr>
      <w:rFonts w:ascii="Arial" w:eastAsia="Calibri" w:hAnsi="Arial" w:cs="Arial"/>
      <w:sz w:val="14"/>
      <w:szCs w:val="14"/>
    </w:rPr>
  </w:style>
  <w:style w:type="paragraph" w:customStyle="1" w:styleId="28">
    <w:name w:val="боковик2"/>
    <w:basedOn w:val="a"/>
    <w:uiPriority w:val="99"/>
    <w:rsid w:val="000507D2"/>
    <w:pPr>
      <w:ind w:left="113"/>
      <w:jc w:val="both"/>
    </w:pPr>
    <w:rPr>
      <w:rFonts w:ascii="Arial" w:hAnsi="Arial"/>
      <w:sz w:val="16"/>
      <w:szCs w:val="20"/>
    </w:rPr>
  </w:style>
  <w:style w:type="paragraph" w:customStyle="1" w:styleId="font5">
    <w:name w:val="font5"/>
    <w:basedOn w:val="a"/>
    <w:uiPriority w:val="99"/>
    <w:rsid w:val="000507D2"/>
    <w:pPr>
      <w:spacing w:before="100" w:after="100"/>
    </w:pPr>
    <w:rPr>
      <w:rFonts w:eastAsia="Arial Unicode MS"/>
      <w:sz w:val="16"/>
      <w:szCs w:val="20"/>
    </w:rPr>
  </w:style>
  <w:style w:type="paragraph" w:customStyle="1" w:styleId="xl24">
    <w:name w:val="xl24"/>
    <w:basedOn w:val="a"/>
    <w:uiPriority w:val="99"/>
    <w:rsid w:val="000507D2"/>
    <w:pPr>
      <w:pBdr>
        <w:bottom w:val="single" w:sz="4" w:space="0" w:color="auto"/>
        <w:right w:val="single" w:sz="4" w:space="0" w:color="auto"/>
      </w:pBdr>
      <w:spacing w:before="100" w:after="100"/>
      <w:jc w:val="center"/>
      <w:textAlignment w:val="top"/>
    </w:pPr>
    <w:rPr>
      <w:rFonts w:eastAsia="Arial Unicode MS"/>
      <w:sz w:val="16"/>
      <w:szCs w:val="20"/>
    </w:rPr>
  </w:style>
  <w:style w:type="paragraph" w:customStyle="1" w:styleId="37">
    <w:name w:val="çàãîëîâîê 3"/>
    <w:basedOn w:val="a"/>
    <w:next w:val="a"/>
    <w:uiPriority w:val="99"/>
    <w:rsid w:val="000507D2"/>
    <w:pPr>
      <w:keepNext/>
      <w:widowControl w:val="0"/>
      <w:autoSpaceDE w:val="0"/>
      <w:autoSpaceDN w:val="0"/>
      <w:adjustRightInd w:val="0"/>
      <w:spacing w:line="180" w:lineRule="exact"/>
    </w:pPr>
    <w:rPr>
      <w:b/>
      <w:bCs/>
      <w:sz w:val="16"/>
      <w:szCs w:val="16"/>
    </w:rPr>
  </w:style>
  <w:style w:type="paragraph" w:customStyle="1" w:styleId="Definition">
    <w:name w:val="Definition"/>
    <w:basedOn w:val="a"/>
    <w:uiPriority w:val="99"/>
    <w:rsid w:val="000507D2"/>
    <w:rPr>
      <w:rFonts w:ascii="Arial" w:hAnsi="Arial"/>
      <w:i/>
      <w:color w:val="000080"/>
      <w:sz w:val="36"/>
      <w:szCs w:val="20"/>
    </w:rPr>
  </w:style>
  <w:style w:type="paragraph" w:customStyle="1" w:styleId="xl2424">
    <w:name w:val="xl2424"/>
    <w:basedOn w:val="a"/>
    <w:uiPriority w:val="99"/>
    <w:rsid w:val="000507D2"/>
    <w:pPr>
      <w:spacing w:before="100" w:beforeAutospacing="1" w:after="100" w:afterAutospacing="1"/>
      <w:jc w:val="right"/>
    </w:pPr>
    <w:rPr>
      <w:sz w:val="16"/>
      <w:szCs w:val="16"/>
    </w:rPr>
  </w:style>
  <w:style w:type="paragraph" w:customStyle="1" w:styleId="29">
    <w:name w:val="Верхний колонтитул2"/>
    <w:basedOn w:val="a"/>
    <w:uiPriority w:val="99"/>
    <w:rsid w:val="000507D2"/>
    <w:pPr>
      <w:widowControl w:val="0"/>
      <w:tabs>
        <w:tab w:val="center" w:pos="4153"/>
        <w:tab w:val="right" w:pos="8306"/>
      </w:tabs>
    </w:pPr>
    <w:rPr>
      <w:sz w:val="20"/>
      <w:szCs w:val="20"/>
    </w:rPr>
  </w:style>
  <w:style w:type="paragraph" w:customStyle="1" w:styleId="1f0">
    <w:name w:val="ответ1"/>
    <w:basedOn w:val="a"/>
    <w:autoRedefine/>
    <w:uiPriority w:val="99"/>
    <w:rsid w:val="000507D2"/>
    <w:pPr>
      <w:ind w:left="284"/>
    </w:pPr>
    <w:rPr>
      <w:sz w:val="20"/>
    </w:rPr>
  </w:style>
  <w:style w:type="character" w:customStyle="1" w:styleId="editsection">
    <w:name w:val="editsection"/>
    <w:uiPriority w:val="99"/>
    <w:rsid w:val="000507D2"/>
    <w:rPr>
      <w:rFonts w:cs="Times New Roman"/>
    </w:rPr>
  </w:style>
  <w:style w:type="paragraph" w:customStyle="1" w:styleId="affff3">
    <w:name w:val="Обычный с отступом"/>
    <w:basedOn w:val="a"/>
    <w:link w:val="affff4"/>
    <w:uiPriority w:val="99"/>
    <w:rsid w:val="000507D2"/>
    <w:pPr>
      <w:tabs>
        <w:tab w:val="left" w:pos="0"/>
      </w:tabs>
      <w:ind w:right="170" w:firstLine="709"/>
    </w:pPr>
    <w:rPr>
      <w:rFonts w:eastAsia="Calibri"/>
      <w:szCs w:val="20"/>
    </w:rPr>
  </w:style>
  <w:style w:type="character" w:customStyle="1" w:styleId="affff4">
    <w:name w:val="Обычный с отступом Знак"/>
    <w:link w:val="affff3"/>
    <w:uiPriority w:val="99"/>
    <w:locked/>
    <w:rsid w:val="000507D2"/>
    <w:rPr>
      <w:rFonts w:ascii="Times New Roman" w:eastAsia="Calibri" w:hAnsi="Times New Roman" w:cs="Times New Roman"/>
      <w:sz w:val="24"/>
      <w:szCs w:val="20"/>
      <w:lang w:eastAsia="ru-RU"/>
    </w:rPr>
  </w:style>
  <w:style w:type="paragraph" w:customStyle="1" w:styleId="affff5">
    <w:name w:val="Обычный центр"/>
    <w:basedOn w:val="affff3"/>
    <w:link w:val="affff6"/>
    <w:uiPriority w:val="99"/>
    <w:rsid w:val="000507D2"/>
    <w:pPr>
      <w:jc w:val="center"/>
    </w:pPr>
  </w:style>
  <w:style w:type="character" w:customStyle="1" w:styleId="affff6">
    <w:name w:val="Обычный центр Знак"/>
    <w:link w:val="affff5"/>
    <w:uiPriority w:val="99"/>
    <w:locked/>
    <w:rsid w:val="000507D2"/>
    <w:rPr>
      <w:rFonts w:ascii="Times New Roman" w:eastAsia="Calibri" w:hAnsi="Times New Roman" w:cs="Times New Roman"/>
      <w:sz w:val="24"/>
      <w:szCs w:val="20"/>
      <w:lang w:eastAsia="ru-RU"/>
    </w:rPr>
  </w:style>
  <w:style w:type="paragraph" w:customStyle="1" w:styleId="38">
    <w:name w:val="Обычный3"/>
    <w:basedOn w:val="a"/>
    <w:link w:val="2a"/>
    <w:uiPriority w:val="99"/>
    <w:rsid w:val="000507D2"/>
    <w:pPr>
      <w:tabs>
        <w:tab w:val="left" w:pos="0"/>
      </w:tabs>
      <w:ind w:right="170"/>
    </w:pPr>
    <w:rPr>
      <w:rFonts w:eastAsia="Calibri"/>
      <w:szCs w:val="20"/>
    </w:rPr>
  </w:style>
  <w:style w:type="character" w:customStyle="1" w:styleId="2a">
    <w:name w:val="Обычный Знак2"/>
    <w:link w:val="38"/>
    <w:uiPriority w:val="99"/>
    <w:locked/>
    <w:rsid w:val="000507D2"/>
    <w:rPr>
      <w:rFonts w:ascii="Times New Roman" w:eastAsia="Calibri" w:hAnsi="Times New Roman" w:cs="Times New Roman"/>
      <w:sz w:val="24"/>
      <w:szCs w:val="20"/>
      <w:lang w:eastAsia="ru-RU"/>
    </w:rPr>
  </w:style>
  <w:style w:type="paragraph" w:customStyle="1" w:styleId="affff7">
    <w:name w:val="Тема"/>
    <w:basedOn w:val="a"/>
    <w:link w:val="affff8"/>
    <w:uiPriority w:val="99"/>
    <w:rsid w:val="000507D2"/>
    <w:pPr>
      <w:spacing w:line="360" w:lineRule="auto"/>
      <w:jc w:val="both"/>
    </w:pPr>
    <w:rPr>
      <w:rFonts w:eastAsia="Calibri"/>
      <w:b/>
      <w:szCs w:val="20"/>
    </w:rPr>
  </w:style>
  <w:style w:type="character" w:customStyle="1" w:styleId="affff8">
    <w:name w:val="Тема Знак"/>
    <w:link w:val="affff7"/>
    <w:uiPriority w:val="99"/>
    <w:locked/>
    <w:rsid w:val="000507D2"/>
    <w:rPr>
      <w:rFonts w:ascii="Times New Roman" w:eastAsia="Calibri" w:hAnsi="Times New Roman" w:cs="Times New Roman"/>
      <w:b/>
      <w:sz w:val="24"/>
      <w:szCs w:val="20"/>
      <w:lang w:eastAsia="ru-RU"/>
    </w:rPr>
  </w:style>
  <w:style w:type="paragraph" w:customStyle="1" w:styleId="Iniiaiie5">
    <w:name w:val="Iniiaiie5"/>
    <w:aliases w:val="oaeno5,2"/>
    <w:basedOn w:val="a"/>
    <w:uiPriority w:val="99"/>
    <w:rsid w:val="000507D2"/>
    <w:pPr>
      <w:widowControl w:val="0"/>
      <w:overflowPunct w:val="0"/>
      <w:autoSpaceDE w:val="0"/>
      <w:autoSpaceDN w:val="0"/>
      <w:adjustRightInd w:val="0"/>
      <w:jc w:val="both"/>
      <w:textAlignment w:val="baseline"/>
    </w:pPr>
    <w:rPr>
      <w:szCs w:val="20"/>
    </w:rPr>
  </w:style>
  <w:style w:type="paragraph" w:customStyle="1" w:styleId="caaieiaie20">
    <w:name w:val="caaieiaie 2"/>
    <w:basedOn w:val="a"/>
    <w:next w:val="a"/>
    <w:uiPriority w:val="99"/>
    <w:rsid w:val="000507D2"/>
    <w:pPr>
      <w:keepNext/>
      <w:widowControl w:val="0"/>
      <w:overflowPunct w:val="0"/>
      <w:autoSpaceDE w:val="0"/>
      <w:autoSpaceDN w:val="0"/>
      <w:adjustRightInd w:val="0"/>
      <w:jc w:val="both"/>
      <w:textAlignment w:val="baseline"/>
    </w:pPr>
    <w:rPr>
      <w:b/>
      <w:szCs w:val="20"/>
    </w:rPr>
  </w:style>
  <w:style w:type="paragraph" w:customStyle="1" w:styleId="affff9">
    <w:name w:val="боковик"/>
    <w:basedOn w:val="a"/>
    <w:uiPriority w:val="99"/>
    <w:rsid w:val="000507D2"/>
    <w:pPr>
      <w:spacing w:before="72"/>
      <w:jc w:val="both"/>
    </w:pPr>
    <w:rPr>
      <w:rFonts w:ascii="JournalRub" w:hAnsi="JournalRub"/>
      <w:sz w:val="14"/>
      <w:szCs w:val="14"/>
    </w:rPr>
  </w:style>
  <w:style w:type="character" w:customStyle="1" w:styleId="text1">
    <w:name w:val="text1"/>
    <w:uiPriority w:val="99"/>
    <w:rsid w:val="000507D2"/>
    <w:rPr>
      <w:rFonts w:ascii="Verdana" w:hAnsi="Verdana"/>
      <w:color w:val="000000"/>
      <w:sz w:val="18"/>
      <w:u w:val="none"/>
      <w:effect w:val="none"/>
    </w:rPr>
  </w:style>
  <w:style w:type="character" w:customStyle="1" w:styleId="smo1">
    <w:name w:val="smo1"/>
    <w:uiPriority w:val="99"/>
    <w:rsid w:val="000507D2"/>
    <w:rPr>
      <w:rFonts w:ascii="Verdana" w:hAnsi="Verdana"/>
      <w:color w:val="0000D7"/>
      <w:sz w:val="20"/>
      <w:u w:val="none"/>
      <w:effect w:val="none"/>
    </w:rPr>
  </w:style>
  <w:style w:type="paragraph" w:customStyle="1" w:styleId="red">
    <w:name w:val="red"/>
    <w:basedOn w:val="a"/>
    <w:uiPriority w:val="99"/>
    <w:rsid w:val="000507D2"/>
    <w:pPr>
      <w:spacing w:before="100" w:beforeAutospacing="1" w:after="100" w:afterAutospacing="1"/>
    </w:pPr>
    <w:rPr>
      <w:rFonts w:ascii="Verdana" w:hAnsi="Verdana"/>
      <w:b/>
      <w:bCs/>
      <w:color w:val="CC0033"/>
      <w:sz w:val="20"/>
      <w:szCs w:val="20"/>
    </w:rPr>
  </w:style>
  <w:style w:type="paragraph" w:customStyle="1" w:styleId="text">
    <w:name w:val="text"/>
    <w:basedOn w:val="a"/>
    <w:uiPriority w:val="99"/>
    <w:rsid w:val="000507D2"/>
    <w:pPr>
      <w:spacing w:before="100" w:beforeAutospacing="1" w:after="100" w:afterAutospacing="1"/>
    </w:pPr>
  </w:style>
  <w:style w:type="paragraph" w:customStyle="1" w:styleId="Body0">
    <w:name w:val="Body"/>
    <w:basedOn w:val="a"/>
    <w:uiPriority w:val="99"/>
    <w:rsid w:val="000507D2"/>
    <w:pPr>
      <w:spacing w:line="240" w:lineRule="atLeast"/>
    </w:pPr>
    <w:rPr>
      <w:rFonts w:ascii="New York" w:hAnsi="New York"/>
      <w:szCs w:val="20"/>
      <w:lang w:val="en-US"/>
    </w:rPr>
  </w:style>
  <w:style w:type="paragraph" w:customStyle="1" w:styleId="Textkorper-Einzug1">
    <w:name w:val="Textkorper-Einzug1"/>
    <w:basedOn w:val="a"/>
    <w:uiPriority w:val="99"/>
    <w:rsid w:val="000507D2"/>
    <w:pPr>
      <w:ind w:firstLine="706"/>
      <w:jc w:val="both"/>
    </w:pPr>
    <w:rPr>
      <w:szCs w:val="20"/>
      <w:lang w:val="de-DE" w:eastAsia="de-DE"/>
    </w:rPr>
  </w:style>
  <w:style w:type="character" w:customStyle="1" w:styleId="affffa">
    <w:name w:val="Тема примечания Знак"/>
    <w:link w:val="affffb"/>
    <w:uiPriority w:val="99"/>
    <w:semiHidden/>
    <w:locked/>
    <w:rsid w:val="000507D2"/>
    <w:rPr>
      <w:rFonts w:ascii="Times New Roman" w:hAnsi="Times New Roman" w:cs="Times New Roman"/>
      <w:b/>
      <w:bCs/>
      <w:sz w:val="20"/>
      <w:szCs w:val="20"/>
    </w:rPr>
  </w:style>
  <w:style w:type="paragraph" w:styleId="affffb">
    <w:name w:val="annotation subject"/>
    <w:basedOn w:val="afff6"/>
    <w:next w:val="afff6"/>
    <w:link w:val="affffa"/>
    <w:uiPriority w:val="99"/>
    <w:semiHidden/>
    <w:rsid w:val="000507D2"/>
    <w:pPr>
      <w:spacing w:after="0" w:line="240" w:lineRule="auto"/>
    </w:pPr>
    <w:rPr>
      <w:rFonts w:ascii="Times New Roman" w:hAnsi="Times New Roman"/>
      <w:b/>
      <w:bCs/>
    </w:rPr>
  </w:style>
  <w:style w:type="character" w:customStyle="1" w:styleId="1f1">
    <w:name w:val="Тема примечания Знак1"/>
    <w:basedOn w:val="19"/>
    <w:uiPriority w:val="99"/>
    <w:semiHidden/>
    <w:rsid w:val="000507D2"/>
    <w:rPr>
      <w:rFonts w:ascii="Times New Roman" w:eastAsia="Times New Roman" w:hAnsi="Times New Roman" w:cs="Times New Roman"/>
      <w:b/>
      <w:bCs/>
      <w:sz w:val="20"/>
      <w:szCs w:val="20"/>
      <w:lang w:eastAsia="ru-RU"/>
    </w:rPr>
  </w:style>
  <w:style w:type="character" w:customStyle="1" w:styleId="CommentSubjectChar1">
    <w:name w:val="Comment Subject Char1"/>
    <w:uiPriority w:val="99"/>
    <w:semiHidden/>
    <w:locked/>
    <w:rsid w:val="000507D2"/>
    <w:rPr>
      <w:rFonts w:ascii="Arial" w:hAnsi="Arial" w:cs="Times New Roman"/>
      <w:b/>
      <w:bCs/>
      <w:sz w:val="20"/>
      <w:szCs w:val="20"/>
    </w:rPr>
  </w:style>
  <w:style w:type="character" w:customStyle="1" w:styleId="hl4">
    <w:name w:val="hl4"/>
    <w:uiPriority w:val="99"/>
    <w:rsid w:val="000507D2"/>
    <w:rPr>
      <w:rFonts w:cs="Times New Roman"/>
    </w:rPr>
  </w:style>
  <w:style w:type="character" w:customStyle="1" w:styleId="apple-style-span">
    <w:name w:val="apple-style-span"/>
    <w:uiPriority w:val="99"/>
    <w:rsid w:val="000507D2"/>
    <w:rPr>
      <w:rFonts w:cs="Times New Roman"/>
    </w:rPr>
  </w:style>
  <w:style w:type="paragraph" w:customStyle="1" w:styleId="affffc">
    <w:name w:val="Нормальный"/>
    <w:uiPriority w:val="99"/>
    <w:rsid w:val="000507D2"/>
    <w:pPr>
      <w:widowControl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0507D2"/>
    <w:rPr>
      <w:rFonts w:cs="Times New Roman"/>
    </w:rPr>
  </w:style>
  <w:style w:type="paragraph" w:customStyle="1" w:styleId="2b">
    <w:name w:val="Пункт 2"/>
    <w:basedOn w:val="2"/>
    <w:uiPriority w:val="99"/>
    <w:rsid w:val="000507D2"/>
    <w:pPr>
      <w:keepNext w:val="0"/>
      <w:numPr>
        <w:ilvl w:val="0"/>
        <w:numId w:val="0"/>
      </w:numPr>
      <w:tabs>
        <w:tab w:val="left" w:pos="1134"/>
      </w:tabs>
      <w:spacing w:before="120" w:after="60"/>
      <w:ind w:left="142" w:firstLine="567"/>
    </w:pPr>
    <w:rPr>
      <w:rFonts w:ascii="Times New Roman" w:hAnsi="Times New Roman" w:cs="Times New Roman"/>
      <w:b w:val="0"/>
      <w:sz w:val="28"/>
    </w:rPr>
  </w:style>
  <w:style w:type="paragraph" w:customStyle="1" w:styleId="42">
    <w:name w:val="Пункт 4"/>
    <w:basedOn w:val="4"/>
    <w:uiPriority w:val="99"/>
    <w:rsid w:val="000507D2"/>
    <w:pPr>
      <w:keepNext w:val="0"/>
      <w:numPr>
        <w:ilvl w:val="0"/>
        <w:numId w:val="0"/>
      </w:numPr>
      <w:tabs>
        <w:tab w:val="left" w:pos="1418"/>
        <w:tab w:val="num" w:pos="1800"/>
      </w:tabs>
      <w:spacing w:after="60"/>
      <w:ind w:left="1728" w:hanging="648"/>
    </w:pPr>
    <w:rPr>
      <w:rFonts w:ascii="Times New Roman" w:hAnsi="Times New Roman"/>
      <w:i w:val="0"/>
      <w:sz w:val="28"/>
    </w:rPr>
  </w:style>
  <w:style w:type="paragraph" w:styleId="affffd">
    <w:name w:val="List"/>
    <w:basedOn w:val="a"/>
    <w:uiPriority w:val="99"/>
    <w:rsid w:val="000507D2"/>
    <w:pPr>
      <w:spacing w:after="60"/>
      <w:ind w:left="142" w:firstLine="567"/>
      <w:jc w:val="both"/>
    </w:pPr>
    <w:rPr>
      <w:sz w:val="28"/>
      <w:szCs w:val="28"/>
    </w:rPr>
  </w:style>
  <w:style w:type="paragraph" w:customStyle="1" w:styleId="affffe">
    <w:name w:val="Список нумерованный"/>
    <w:basedOn w:val="a"/>
    <w:uiPriority w:val="99"/>
    <w:rsid w:val="000507D2"/>
    <w:pPr>
      <w:spacing w:before="120"/>
      <w:ind w:left="58" w:firstLine="567"/>
      <w:jc w:val="both"/>
    </w:pPr>
    <w:rPr>
      <w:sz w:val="28"/>
      <w:szCs w:val="28"/>
    </w:rPr>
  </w:style>
  <w:style w:type="paragraph" w:customStyle="1" w:styleId="Titre5">
    <w:name w:val="Titre 5"/>
    <w:basedOn w:val="Default"/>
    <w:next w:val="Default"/>
    <w:uiPriority w:val="99"/>
    <w:rsid w:val="000507D2"/>
    <w:pPr>
      <w:widowControl/>
    </w:pPr>
    <w:rPr>
      <w:rFonts w:ascii="Arial" w:hAnsi="Arial" w:cs="Arial"/>
      <w:color w:val="auto"/>
      <w:lang w:eastAsia="en-US"/>
    </w:rPr>
  </w:style>
  <w:style w:type="paragraph" w:customStyle="1" w:styleId="Titre4">
    <w:name w:val="Titre 4"/>
    <w:basedOn w:val="Default"/>
    <w:next w:val="Default"/>
    <w:uiPriority w:val="99"/>
    <w:rsid w:val="000507D2"/>
    <w:pPr>
      <w:widowControl/>
    </w:pPr>
    <w:rPr>
      <w:rFonts w:ascii="Arial" w:hAnsi="Arial" w:cs="Arial"/>
      <w:color w:val="auto"/>
      <w:lang w:eastAsia="en-US"/>
    </w:rPr>
  </w:style>
  <w:style w:type="paragraph" w:customStyle="1" w:styleId="Titre2">
    <w:name w:val="Titre 2"/>
    <w:basedOn w:val="Default"/>
    <w:next w:val="Default"/>
    <w:uiPriority w:val="99"/>
    <w:rsid w:val="000507D2"/>
    <w:pPr>
      <w:widowControl/>
    </w:pPr>
    <w:rPr>
      <w:rFonts w:ascii="Arial" w:hAnsi="Arial" w:cs="Arial"/>
      <w:color w:val="auto"/>
      <w:lang w:eastAsia="en-US"/>
    </w:rPr>
  </w:style>
  <w:style w:type="paragraph" w:customStyle="1" w:styleId="Titre3">
    <w:name w:val="Titre 3"/>
    <w:basedOn w:val="Default"/>
    <w:next w:val="Default"/>
    <w:uiPriority w:val="99"/>
    <w:rsid w:val="000507D2"/>
    <w:pPr>
      <w:widowControl/>
    </w:pPr>
    <w:rPr>
      <w:rFonts w:ascii="Arial" w:hAnsi="Arial" w:cs="Arial"/>
      <w:color w:val="auto"/>
      <w:lang w:eastAsia="en-US"/>
    </w:rPr>
  </w:style>
  <w:style w:type="character" w:styleId="afffff">
    <w:name w:val="Placeholder Text"/>
    <w:uiPriority w:val="99"/>
    <w:rsid w:val="000507D2"/>
    <w:rPr>
      <w:rFonts w:cs="Times New Roman"/>
      <w:color w:val="808080"/>
    </w:rPr>
  </w:style>
  <w:style w:type="paragraph" w:customStyle="1" w:styleId="Style1">
    <w:name w:val="Style1"/>
    <w:basedOn w:val="Default"/>
    <w:next w:val="Default"/>
    <w:uiPriority w:val="99"/>
    <w:rsid w:val="000507D2"/>
    <w:pPr>
      <w:widowControl/>
    </w:pPr>
    <w:rPr>
      <w:rFonts w:ascii="Arial" w:hAnsi="Arial" w:cs="Arial"/>
      <w:color w:val="auto"/>
      <w:lang w:eastAsia="en-US"/>
    </w:rPr>
  </w:style>
  <w:style w:type="paragraph" w:customStyle="1" w:styleId="Style5">
    <w:name w:val="Style5"/>
    <w:basedOn w:val="Default"/>
    <w:next w:val="Default"/>
    <w:uiPriority w:val="99"/>
    <w:rsid w:val="000507D2"/>
    <w:pPr>
      <w:widowControl/>
    </w:pPr>
    <w:rPr>
      <w:rFonts w:ascii="Arial" w:hAnsi="Arial" w:cs="Arial"/>
      <w:color w:val="auto"/>
      <w:lang w:eastAsia="en-US"/>
    </w:rPr>
  </w:style>
  <w:style w:type="paragraph" w:customStyle="1" w:styleId="Style2">
    <w:name w:val="Style2"/>
    <w:basedOn w:val="Default"/>
    <w:next w:val="Default"/>
    <w:uiPriority w:val="99"/>
    <w:rsid w:val="000507D2"/>
    <w:pPr>
      <w:widowControl/>
    </w:pPr>
    <w:rPr>
      <w:rFonts w:ascii="Arial" w:hAnsi="Arial" w:cs="Arial"/>
      <w:color w:val="auto"/>
      <w:lang w:eastAsia="en-US"/>
    </w:rPr>
  </w:style>
  <w:style w:type="character" w:customStyle="1" w:styleId="1f2">
    <w:name w:val="Цитата Знак1"/>
    <w:uiPriority w:val="99"/>
    <w:rsid w:val="000507D2"/>
    <w:rPr>
      <w:rFonts w:ascii="Times New Roman" w:hAnsi="Times New Roman" w:cs="Times New Roman"/>
      <w:i/>
      <w:iCs/>
      <w:color w:val="000000"/>
    </w:rPr>
  </w:style>
  <w:style w:type="character" w:customStyle="1" w:styleId="211">
    <w:name w:val="Основной текст с отступом 2 Знак1"/>
    <w:locked/>
    <w:rsid w:val="000507D2"/>
    <w:rPr>
      <w:rFonts w:ascii="Times New Roman" w:eastAsia="MS Mincho" w:hAnsi="Times New Roman"/>
      <w:sz w:val="24"/>
      <w:szCs w:val="24"/>
      <w:lang w:eastAsia="ja-JP"/>
    </w:rPr>
  </w:style>
  <w:style w:type="character" w:customStyle="1" w:styleId="w">
    <w:name w:val="w"/>
    <w:rsid w:val="000507D2"/>
  </w:style>
  <w:style w:type="character" w:customStyle="1" w:styleId="aff0">
    <w:name w:val="Название объекта Знак"/>
    <w:aliases w:val="(таблиц и рисунков) Знак,Название объекта Знак1 Знак,Название объекта Зна... Знак,Название объекта Знак Знак Знак,Название объекта Знак2 Знак Знак Знак,Название объекта Знак1 Знак Знак1 Знак Знак,Название таблицы Знак"/>
    <w:link w:val="aff"/>
    <w:rsid w:val="000507D2"/>
    <w:rPr>
      <w:rFonts w:ascii="Calibri" w:eastAsia="Times New Roman" w:hAnsi="Calibri" w:cs="Times New Roman"/>
      <w:b/>
      <w:bCs/>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uiPriority="0" w:qFormat="1"/>
    <w:lsdException w:name="page number" w:uiPriority="0"/>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85F6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0507D2"/>
    <w:pPr>
      <w:pageBreakBefore/>
      <w:numPr>
        <w:numId w:val="1"/>
      </w:numPr>
      <w:spacing w:after="240"/>
      <w:ind w:left="717"/>
      <w:jc w:val="both"/>
      <w:outlineLvl w:val="0"/>
    </w:pPr>
    <w:rPr>
      <w:rFonts w:ascii="Arial" w:hAnsi="Arial" w:cs="Arial"/>
      <w:b/>
      <w:bCs/>
      <w:kern w:val="32"/>
      <w:sz w:val="28"/>
      <w:szCs w:val="32"/>
    </w:rPr>
  </w:style>
  <w:style w:type="paragraph" w:styleId="2">
    <w:name w:val="heading 2"/>
    <w:basedOn w:val="a"/>
    <w:next w:val="a"/>
    <w:link w:val="20"/>
    <w:uiPriority w:val="99"/>
    <w:qFormat/>
    <w:rsid w:val="000507D2"/>
    <w:pPr>
      <w:keepNext/>
      <w:numPr>
        <w:ilvl w:val="1"/>
        <w:numId w:val="1"/>
      </w:numPr>
      <w:spacing w:before="180" w:after="180"/>
      <w:jc w:val="both"/>
      <w:outlineLvl w:val="1"/>
    </w:pPr>
    <w:rPr>
      <w:rFonts w:ascii="Arial" w:hAnsi="Arial" w:cs="Arial"/>
      <w:b/>
      <w:bCs/>
      <w:iCs/>
      <w:szCs w:val="28"/>
    </w:rPr>
  </w:style>
  <w:style w:type="paragraph" w:styleId="3">
    <w:name w:val="heading 3"/>
    <w:basedOn w:val="a"/>
    <w:next w:val="a"/>
    <w:link w:val="30"/>
    <w:uiPriority w:val="99"/>
    <w:qFormat/>
    <w:rsid w:val="000507D2"/>
    <w:pPr>
      <w:keepNext/>
      <w:numPr>
        <w:ilvl w:val="2"/>
        <w:numId w:val="1"/>
      </w:numPr>
      <w:spacing w:before="120" w:after="120"/>
      <w:jc w:val="both"/>
      <w:outlineLvl w:val="2"/>
    </w:pPr>
    <w:rPr>
      <w:rFonts w:ascii="Arial" w:hAnsi="Arial" w:cs="Arial"/>
      <w:b/>
      <w:bCs/>
      <w:i/>
      <w:sz w:val="20"/>
      <w:szCs w:val="26"/>
    </w:rPr>
  </w:style>
  <w:style w:type="paragraph" w:styleId="4">
    <w:name w:val="heading 4"/>
    <w:basedOn w:val="a"/>
    <w:next w:val="a"/>
    <w:link w:val="40"/>
    <w:uiPriority w:val="99"/>
    <w:qFormat/>
    <w:rsid w:val="000507D2"/>
    <w:pPr>
      <w:keepNext/>
      <w:numPr>
        <w:ilvl w:val="3"/>
        <w:numId w:val="1"/>
      </w:numPr>
      <w:spacing w:before="120" w:after="120"/>
      <w:jc w:val="both"/>
      <w:outlineLvl w:val="3"/>
    </w:pPr>
    <w:rPr>
      <w:rFonts w:ascii="Arial" w:hAnsi="Arial"/>
      <w:bCs/>
      <w:i/>
      <w:sz w:val="20"/>
      <w:szCs w:val="28"/>
    </w:rPr>
  </w:style>
  <w:style w:type="paragraph" w:styleId="5">
    <w:name w:val="heading 5"/>
    <w:basedOn w:val="a"/>
    <w:next w:val="a"/>
    <w:link w:val="50"/>
    <w:uiPriority w:val="99"/>
    <w:qFormat/>
    <w:rsid w:val="000507D2"/>
    <w:pPr>
      <w:keepNext/>
      <w:shd w:val="clear" w:color="auto" w:fill="FFFFFF"/>
      <w:spacing w:before="223" w:line="360" w:lineRule="auto"/>
      <w:ind w:left="32" w:right="-6" w:firstLine="720"/>
      <w:jc w:val="both"/>
      <w:outlineLvl w:val="4"/>
    </w:pPr>
    <w:rPr>
      <w:b/>
      <w:bCs/>
      <w:color w:val="000000"/>
      <w:spacing w:val="-14"/>
      <w:sz w:val="25"/>
      <w:szCs w:val="25"/>
    </w:rPr>
  </w:style>
  <w:style w:type="paragraph" w:styleId="6">
    <w:name w:val="heading 6"/>
    <w:basedOn w:val="a"/>
    <w:next w:val="a"/>
    <w:link w:val="60"/>
    <w:uiPriority w:val="99"/>
    <w:qFormat/>
    <w:rsid w:val="000507D2"/>
    <w:pPr>
      <w:spacing w:before="280" w:after="100"/>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0507D2"/>
    <w:pPr>
      <w:keepNext/>
      <w:shd w:val="clear" w:color="auto" w:fill="FFFFFF"/>
      <w:spacing w:before="220" w:line="360" w:lineRule="auto"/>
      <w:ind w:left="19" w:right="819" w:firstLine="720"/>
      <w:jc w:val="both"/>
      <w:outlineLvl w:val="6"/>
    </w:pPr>
    <w:rPr>
      <w:b/>
      <w:bCs/>
      <w:spacing w:val="-8"/>
      <w:szCs w:val="26"/>
    </w:rPr>
  </w:style>
  <w:style w:type="paragraph" w:styleId="8">
    <w:name w:val="heading 8"/>
    <w:basedOn w:val="a"/>
    <w:next w:val="a"/>
    <w:link w:val="80"/>
    <w:uiPriority w:val="99"/>
    <w:qFormat/>
    <w:rsid w:val="000507D2"/>
    <w:pPr>
      <w:spacing w:before="240" w:after="60"/>
      <w:outlineLvl w:val="7"/>
    </w:pPr>
    <w:rPr>
      <w:i/>
      <w:iCs/>
    </w:rPr>
  </w:style>
  <w:style w:type="paragraph" w:styleId="9">
    <w:name w:val="heading 9"/>
    <w:basedOn w:val="a"/>
    <w:next w:val="a"/>
    <w:link w:val="90"/>
    <w:uiPriority w:val="99"/>
    <w:qFormat/>
    <w:rsid w:val="000507D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uiPriority w:val="99"/>
    <w:rsid w:val="00185F6B"/>
    <w:pPr>
      <w:spacing w:before="120" w:line="360" w:lineRule="auto"/>
      <w:ind w:firstLine="851"/>
      <w:jc w:val="both"/>
    </w:pPr>
    <w:rPr>
      <w:sz w:val="28"/>
      <w:szCs w:val="20"/>
    </w:rPr>
  </w:style>
  <w:style w:type="paragraph" w:styleId="a4">
    <w:name w:val="List Paragraph"/>
    <w:basedOn w:val="a"/>
    <w:uiPriority w:val="99"/>
    <w:qFormat/>
    <w:rsid w:val="00185F6B"/>
    <w:pPr>
      <w:ind w:left="720"/>
      <w:contextualSpacing/>
    </w:pPr>
  </w:style>
  <w:style w:type="table" w:styleId="a5">
    <w:name w:val="Table Grid"/>
    <w:basedOn w:val="a1"/>
    <w:uiPriority w:val="99"/>
    <w:rsid w:val="0018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5F6B"/>
    <w:pPr>
      <w:tabs>
        <w:tab w:val="center" w:pos="4677"/>
        <w:tab w:val="right" w:pos="9355"/>
      </w:tabs>
    </w:pPr>
  </w:style>
  <w:style w:type="character" w:customStyle="1" w:styleId="a7">
    <w:name w:val="Верхний колонтитул Знак"/>
    <w:basedOn w:val="a0"/>
    <w:link w:val="a6"/>
    <w:uiPriority w:val="99"/>
    <w:rsid w:val="00185F6B"/>
    <w:rPr>
      <w:rFonts w:ascii="Times New Roman" w:eastAsia="Times New Roman" w:hAnsi="Times New Roman" w:cs="Times New Roman"/>
      <w:sz w:val="24"/>
      <w:szCs w:val="24"/>
      <w:lang w:eastAsia="ru-RU"/>
    </w:rPr>
  </w:style>
  <w:style w:type="paragraph" w:styleId="a8">
    <w:name w:val="footer"/>
    <w:aliases w:val=" Знак"/>
    <w:basedOn w:val="a"/>
    <w:link w:val="a9"/>
    <w:uiPriority w:val="99"/>
    <w:unhideWhenUsed/>
    <w:rsid w:val="00185F6B"/>
    <w:pPr>
      <w:tabs>
        <w:tab w:val="center" w:pos="4677"/>
        <w:tab w:val="right" w:pos="9355"/>
      </w:tabs>
    </w:pPr>
  </w:style>
  <w:style w:type="character" w:customStyle="1" w:styleId="a9">
    <w:name w:val="Нижний колонтитул Знак"/>
    <w:aliases w:val=" Знак Знак"/>
    <w:basedOn w:val="a0"/>
    <w:link w:val="a8"/>
    <w:uiPriority w:val="99"/>
    <w:rsid w:val="00185F6B"/>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0A2968"/>
    <w:rPr>
      <w:rFonts w:ascii="Tahoma" w:hAnsi="Tahoma" w:cs="Tahoma"/>
      <w:sz w:val="16"/>
      <w:szCs w:val="16"/>
    </w:rPr>
  </w:style>
  <w:style w:type="character" w:customStyle="1" w:styleId="ab">
    <w:name w:val="Текст выноски Знак"/>
    <w:basedOn w:val="a0"/>
    <w:link w:val="aa"/>
    <w:uiPriority w:val="99"/>
    <w:rsid w:val="000A2968"/>
    <w:rPr>
      <w:rFonts w:ascii="Tahoma" w:eastAsia="Times New Roman" w:hAnsi="Tahoma" w:cs="Tahoma"/>
      <w:sz w:val="16"/>
      <w:szCs w:val="16"/>
      <w:lang w:eastAsia="ru-RU"/>
    </w:rPr>
  </w:style>
  <w:style w:type="paragraph" w:customStyle="1" w:styleId="ConsPlusNormal">
    <w:name w:val="ConsPlusNormal"/>
    <w:rsid w:val="002F3576"/>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aliases w:val="single space,Текст сноски-FN,Footnote Text Char Знак Знак,Footnote Text Char Знак,Fußnote,Стиль текста сноски,Текст сноски Знак Знак,Текст сноски Знак Знак Знак Знак Знак Знак Знак Знак,Текст сноски Знак Знак Знак Знак Знак Знак Знак"/>
    <w:basedOn w:val="a"/>
    <w:link w:val="ad"/>
    <w:rsid w:val="00B05DA3"/>
    <w:rPr>
      <w:sz w:val="20"/>
      <w:szCs w:val="20"/>
    </w:rPr>
  </w:style>
  <w:style w:type="character" w:customStyle="1" w:styleId="ad">
    <w:name w:val="Текст сноски Знак"/>
    <w:aliases w:val="single space Знак,Текст сноски-FN Знак,Footnote Text Char Знак Знак Знак,Footnote Text Char Знак Знак1,Fußnote Знак,Стиль текста сноски Знак,Текст сноски Знак Знак Знак,Текст сноски Знак Знак Знак Знак Знак Знак Знак Знак Знак"/>
    <w:basedOn w:val="a0"/>
    <w:link w:val="ac"/>
    <w:rsid w:val="00B05DA3"/>
    <w:rPr>
      <w:rFonts w:ascii="Times New Roman" w:eastAsia="Times New Roman" w:hAnsi="Times New Roman" w:cs="Times New Roman"/>
      <w:sz w:val="20"/>
      <w:szCs w:val="20"/>
      <w:lang w:eastAsia="ru-RU"/>
    </w:rPr>
  </w:style>
  <w:style w:type="character" w:styleId="ae">
    <w:name w:val="footnote reference"/>
    <w:basedOn w:val="a0"/>
    <w:uiPriority w:val="99"/>
    <w:rsid w:val="00B05DA3"/>
    <w:rPr>
      <w:vertAlign w:val="superscript"/>
    </w:rPr>
  </w:style>
  <w:style w:type="character" w:customStyle="1" w:styleId="10">
    <w:name w:val="Заголовок 1 Знак"/>
    <w:aliases w:val="Знак Знак"/>
    <w:basedOn w:val="a0"/>
    <w:link w:val="1"/>
    <w:uiPriority w:val="99"/>
    <w:rsid w:val="000507D2"/>
    <w:rPr>
      <w:rFonts w:ascii="Arial" w:eastAsia="Times New Roman" w:hAnsi="Arial" w:cs="Arial"/>
      <w:b/>
      <w:bCs/>
      <w:kern w:val="32"/>
      <w:sz w:val="28"/>
      <w:szCs w:val="32"/>
      <w:lang w:eastAsia="ru-RU"/>
    </w:rPr>
  </w:style>
  <w:style w:type="character" w:customStyle="1" w:styleId="20">
    <w:name w:val="Заголовок 2 Знак"/>
    <w:basedOn w:val="a0"/>
    <w:link w:val="2"/>
    <w:uiPriority w:val="99"/>
    <w:rsid w:val="000507D2"/>
    <w:rPr>
      <w:rFonts w:ascii="Arial" w:eastAsia="Times New Roman" w:hAnsi="Arial" w:cs="Arial"/>
      <w:b/>
      <w:bCs/>
      <w:iCs/>
      <w:sz w:val="24"/>
      <w:szCs w:val="28"/>
      <w:lang w:eastAsia="ru-RU"/>
    </w:rPr>
  </w:style>
  <w:style w:type="character" w:customStyle="1" w:styleId="30">
    <w:name w:val="Заголовок 3 Знак"/>
    <w:basedOn w:val="a0"/>
    <w:link w:val="3"/>
    <w:uiPriority w:val="99"/>
    <w:rsid w:val="000507D2"/>
    <w:rPr>
      <w:rFonts w:ascii="Arial" w:eastAsia="Times New Roman" w:hAnsi="Arial" w:cs="Arial"/>
      <w:b/>
      <w:bCs/>
      <w:i/>
      <w:sz w:val="20"/>
      <w:szCs w:val="26"/>
      <w:lang w:eastAsia="ru-RU"/>
    </w:rPr>
  </w:style>
  <w:style w:type="character" w:customStyle="1" w:styleId="40">
    <w:name w:val="Заголовок 4 Знак"/>
    <w:basedOn w:val="a0"/>
    <w:link w:val="4"/>
    <w:uiPriority w:val="99"/>
    <w:rsid w:val="000507D2"/>
    <w:rPr>
      <w:rFonts w:ascii="Arial" w:eastAsia="Times New Roman" w:hAnsi="Arial" w:cs="Times New Roman"/>
      <w:bCs/>
      <w:i/>
      <w:sz w:val="20"/>
      <w:szCs w:val="28"/>
      <w:lang w:eastAsia="ru-RU"/>
    </w:rPr>
  </w:style>
  <w:style w:type="character" w:customStyle="1" w:styleId="50">
    <w:name w:val="Заголовок 5 Знак"/>
    <w:basedOn w:val="a0"/>
    <w:link w:val="5"/>
    <w:uiPriority w:val="99"/>
    <w:rsid w:val="000507D2"/>
    <w:rPr>
      <w:rFonts w:ascii="Times New Roman" w:eastAsia="Times New Roman" w:hAnsi="Times New Roman" w:cs="Times New Roman"/>
      <w:b/>
      <w:bCs/>
      <w:color w:val="000000"/>
      <w:spacing w:val="-14"/>
      <w:sz w:val="25"/>
      <w:szCs w:val="25"/>
      <w:shd w:val="clear" w:color="auto" w:fill="FFFFFF"/>
      <w:lang w:eastAsia="ru-RU"/>
    </w:rPr>
  </w:style>
  <w:style w:type="character" w:customStyle="1" w:styleId="60">
    <w:name w:val="Заголовок 6 Знак"/>
    <w:basedOn w:val="a0"/>
    <w:link w:val="6"/>
    <w:uiPriority w:val="99"/>
    <w:rsid w:val="000507D2"/>
    <w:rPr>
      <w:rFonts w:ascii="Cambria" w:eastAsia="Times New Roman" w:hAnsi="Cambria" w:cs="Times New Roman"/>
      <w:i/>
      <w:iCs/>
      <w:color w:val="4F81BD"/>
      <w:lang w:val="en-US"/>
    </w:rPr>
  </w:style>
  <w:style w:type="character" w:customStyle="1" w:styleId="70">
    <w:name w:val="Заголовок 7 Знак"/>
    <w:basedOn w:val="a0"/>
    <w:link w:val="7"/>
    <w:uiPriority w:val="99"/>
    <w:rsid w:val="000507D2"/>
    <w:rPr>
      <w:rFonts w:ascii="Times New Roman" w:eastAsia="Times New Roman" w:hAnsi="Times New Roman" w:cs="Times New Roman"/>
      <w:b/>
      <w:bCs/>
      <w:spacing w:val="-8"/>
      <w:sz w:val="24"/>
      <w:szCs w:val="26"/>
      <w:shd w:val="clear" w:color="auto" w:fill="FFFFFF"/>
      <w:lang w:eastAsia="ru-RU"/>
    </w:rPr>
  </w:style>
  <w:style w:type="character" w:customStyle="1" w:styleId="80">
    <w:name w:val="Заголовок 8 Знак"/>
    <w:basedOn w:val="a0"/>
    <w:link w:val="8"/>
    <w:uiPriority w:val="99"/>
    <w:rsid w:val="000507D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507D2"/>
    <w:rPr>
      <w:rFonts w:ascii="Arial" w:eastAsia="Times New Roman" w:hAnsi="Arial" w:cs="Arial"/>
      <w:lang w:eastAsia="ru-RU"/>
    </w:rPr>
  </w:style>
  <w:style w:type="character" w:styleId="af">
    <w:name w:val="page number"/>
    <w:rsid w:val="000507D2"/>
    <w:rPr>
      <w:rFonts w:cs="Times New Roman"/>
    </w:rPr>
  </w:style>
  <w:style w:type="paragraph" w:styleId="11">
    <w:name w:val="toc 1"/>
    <w:basedOn w:val="a"/>
    <w:next w:val="a"/>
    <w:autoRedefine/>
    <w:uiPriority w:val="99"/>
    <w:rsid w:val="000507D2"/>
    <w:pPr>
      <w:tabs>
        <w:tab w:val="right" w:pos="7496"/>
      </w:tabs>
      <w:spacing w:before="120"/>
    </w:pPr>
    <w:rPr>
      <w:rFonts w:ascii="Cambria" w:hAnsi="Cambria"/>
      <w:b/>
      <w:caps/>
    </w:rPr>
  </w:style>
  <w:style w:type="paragraph" w:styleId="21">
    <w:name w:val="toc 2"/>
    <w:basedOn w:val="a"/>
    <w:next w:val="a"/>
    <w:autoRedefine/>
    <w:uiPriority w:val="99"/>
    <w:rsid w:val="000507D2"/>
    <w:pPr>
      <w:spacing w:before="240"/>
    </w:pPr>
    <w:rPr>
      <w:rFonts w:ascii="Calibri" w:hAnsi="Calibri"/>
      <w:b/>
      <w:sz w:val="20"/>
      <w:szCs w:val="20"/>
    </w:rPr>
  </w:style>
  <w:style w:type="paragraph" w:styleId="31">
    <w:name w:val="toc 3"/>
    <w:basedOn w:val="a"/>
    <w:next w:val="a"/>
    <w:autoRedefine/>
    <w:uiPriority w:val="99"/>
    <w:rsid w:val="000507D2"/>
    <w:pPr>
      <w:ind w:left="240"/>
    </w:pPr>
    <w:rPr>
      <w:rFonts w:ascii="Calibri" w:hAnsi="Calibri"/>
      <w:sz w:val="20"/>
      <w:szCs w:val="20"/>
    </w:rPr>
  </w:style>
  <w:style w:type="paragraph" w:styleId="41">
    <w:name w:val="toc 4"/>
    <w:basedOn w:val="a"/>
    <w:next w:val="a"/>
    <w:autoRedefine/>
    <w:uiPriority w:val="99"/>
    <w:rsid w:val="000507D2"/>
    <w:pPr>
      <w:ind w:left="480"/>
    </w:pPr>
    <w:rPr>
      <w:rFonts w:ascii="Calibri" w:hAnsi="Calibri"/>
      <w:sz w:val="20"/>
      <w:szCs w:val="20"/>
    </w:rPr>
  </w:style>
  <w:style w:type="paragraph" w:styleId="51">
    <w:name w:val="toc 5"/>
    <w:basedOn w:val="a"/>
    <w:next w:val="a"/>
    <w:autoRedefine/>
    <w:uiPriority w:val="99"/>
    <w:rsid w:val="000507D2"/>
    <w:pPr>
      <w:ind w:left="720"/>
    </w:pPr>
    <w:rPr>
      <w:rFonts w:ascii="Calibri" w:hAnsi="Calibri"/>
      <w:sz w:val="20"/>
      <w:szCs w:val="20"/>
    </w:rPr>
  </w:style>
  <w:style w:type="paragraph" w:styleId="61">
    <w:name w:val="toc 6"/>
    <w:basedOn w:val="a"/>
    <w:next w:val="a"/>
    <w:autoRedefine/>
    <w:uiPriority w:val="99"/>
    <w:rsid w:val="000507D2"/>
    <w:pPr>
      <w:ind w:left="960"/>
    </w:pPr>
    <w:rPr>
      <w:rFonts w:ascii="Calibri" w:hAnsi="Calibri"/>
      <w:sz w:val="20"/>
      <w:szCs w:val="20"/>
    </w:rPr>
  </w:style>
  <w:style w:type="paragraph" w:styleId="71">
    <w:name w:val="toc 7"/>
    <w:basedOn w:val="a"/>
    <w:next w:val="a"/>
    <w:autoRedefine/>
    <w:uiPriority w:val="99"/>
    <w:rsid w:val="000507D2"/>
    <w:pPr>
      <w:ind w:left="1200"/>
    </w:pPr>
    <w:rPr>
      <w:rFonts w:ascii="Calibri" w:hAnsi="Calibri"/>
      <w:sz w:val="20"/>
      <w:szCs w:val="20"/>
    </w:rPr>
  </w:style>
  <w:style w:type="paragraph" w:styleId="81">
    <w:name w:val="toc 8"/>
    <w:basedOn w:val="a"/>
    <w:next w:val="a"/>
    <w:autoRedefine/>
    <w:uiPriority w:val="99"/>
    <w:rsid w:val="000507D2"/>
    <w:pPr>
      <w:ind w:left="1440"/>
    </w:pPr>
    <w:rPr>
      <w:rFonts w:ascii="Calibri" w:hAnsi="Calibri"/>
      <w:sz w:val="20"/>
      <w:szCs w:val="20"/>
    </w:rPr>
  </w:style>
  <w:style w:type="paragraph" w:styleId="91">
    <w:name w:val="toc 9"/>
    <w:basedOn w:val="a"/>
    <w:next w:val="a"/>
    <w:autoRedefine/>
    <w:uiPriority w:val="99"/>
    <w:rsid w:val="000507D2"/>
    <w:pPr>
      <w:ind w:left="1680"/>
    </w:pPr>
    <w:rPr>
      <w:rFonts w:ascii="Calibri" w:hAnsi="Calibri"/>
      <w:sz w:val="20"/>
      <w:szCs w:val="20"/>
    </w:rPr>
  </w:style>
  <w:style w:type="paragraph" w:styleId="22">
    <w:name w:val="Body Text 2"/>
    <w:basedOn w:val="a"/>
    <w:link w:val="23"/>
    <w:uiPriority w:val="99"/>
    <w:rsid w:val="000507D2"/>
    <w:pPr>
      <w:spacing w:after="120" w:line="480" w:lineRule="auto"/>
    </w:pPr>
  </w:style>
  <w:style w:type="character" w:customStyle="1" w:styleId="23">
    <w:name w:val="Основной текст 2 Знак"/>
    <w:basedOn w:val="a0"/>
    <w:link w:val="22"/>
    <w:uiPriority w:val="99"/>
    <w:rsid w:val="000507D2"/>
    <w:rPr>
      <w:rFonts w:ascii="Times New Roman" w:eastAsia="Times New Roman" w:hAnsi="Times New Roman" w:cs="Times New Roman"/>
      <w:sz w:val="24"/>
      <w:szCs w:val="24"/>
      <w:lang w:eastAsia="ru-RU"/>
    </w:rPr>
  </w:style>
  <w:style w:type="paragraph" w:styleId="af0">
    <w:name w:val="Body Text"/>
    <w:aliases w:val="Основной текст Знак1,Основной текст Знак Знак,Основной текст Знак Знак Знак"/>
    <w:basedOn w:val="a"/>
    <w:link w:val="24"/>
    <w:uiPriority w:val="99"/>
    <w:rsid w:val="000507D2"/>
    <w:pPr>
      <w:spacing w:before="120"/>
      <w:jc w:val="both"/>
    </w:pPr>
    <w:rPr>
      <w:szCs w:val="20"/>
    </w:rPr>
  </w:style>
  <w:style w:type="character" w:customStyle="1" w:styleId="af1">
    <w:name w:val="Основной текст Знак"/>
    <w:basedOn w:val="a0"/>
    <w:uiPriority w:val="99"/>
    <w:semiHidden/>
    <w:rsid w:val="000507D2"/>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1 Знак,Основной текст Знак Знак Знак1,Основной текст Знак Знак Знак Знак"/>
    <w:link w:val="af0"/>
    <w:uiPriority w:val="99"/>
    <w:locked/>
    <w:rsid w:val="000507D2"/>
    <w:rPr>
      <w:rFonts w:ascii="Times New Roman" w:eastAsia="Times New Roman" w:hAnsi="Times New Roman" w:cs="Times New Roman"/>
      <w:sz w:val="24"/>
      <w:szCs w:val="20"/>
      <w:lang w:eastAsia="ru-RU"/>
    </w:rPr>
  </w:style>
  <w:style w:type="paragraph" w:customStyle="1" w:styleId="12">
    <w:name w:val="1"/>
    <w:basedOn w:val="a"/>
    <w:next w:val="af2"/>
    <w:uiPriority w:val="99"/>
    <w:rsid w:val="000507D2"/>
    <w:pPr>
      <w:spacing w:before="100" w:beforeAutospacing="1" w:after="100" w:afterAutospacing="1"/>
    </w:pPr>
    <w:rPr>
      <w:rFonts w:ascii="Verdana" w:eastAsia="Arial Unicode MS" w:hAnsi="Verdana" w:cs="Arial Unicode MS"/>
      <w:sz w:val="22"/>
      <w:szCs w:val="22"/>
    </w:rPr>
  </w:style>
  <w:style w:type="paragraph" w:styleId="af2">
    <w:name w:val="Normal (Web)"/>
    <w:basedOn w:val="a"/>
    <w:uiPriority w:val="99"/>
    <w:rsid w:val="000507D2"/>
  </w:style>
  <w:style w:type="paragraph" w:customStyle="1" w:styleId="Iauiue">
    <w:name w:val="Iau?iue"/>
    <w:uiPriority w:val="99"/>
    <w:rsid w:val="000507D2"/>
    <w:pPr>
      <w:widowControl w:val="0"/>
      <w:spacing w:after="0" w:line="240" w:lineRule="auto"/>
    </w:pPr>
    <w:rPr>
      <w:rFonts w:ascii="Times New Roman" w:eastAsia="Times New Roman" w:hAnsi="Times New Roman" w:cs="Times New Roman"/>
      <w:sz w:val="20"/>
      <w:szCs w:val="20"/>
      <w:lang w:eastAsia="ru-RU"/>
    </w:rPr>
  </w:style>
  <w:style w:type="paragraph" w:customStyle="1" w:styleId="1KGK9">
    <w:name w:val="1KG=K9"/>
    <w:uiPriority w:val="99"/>
    <w:rsid w:val="000507D2"/>
    <w:pPr>
      <w:snapToGrid w:val="0"/>
      <w:spacing w:after="0" w:line="240" w:lineRule="auto"/>
    </w:pPr>
    <w:rPr>
      <w:rFonts w:ascii="MS Sans Serif" w:eastAsia="Times New Roman" w:hAnsi="MS Sans Serif" w:cs="Times New Roman"/>
      <w:sz w:val="24"/>
      <w:szCs w:val="20"/>
      <w:lang w:eastAsia="ru-RU"/>
    </w:rPr>
  </w:style>
  <w:style w:type="paragraph" w:styleId="32">
    <w:name w:val="Body Text 3"/>
    <w:basedOn w:val="a"/>
    <w:link w:val="33"/>
    <w:uiPriority w:val="99"/>
    <w:rsid w:val="000507D2"/>
    <w:pPr>
      <w:spacing w:after="120"/>
    </w:pPr>
    <w:rPr>
      <w:sz w:val="16"/>
      <w:szCs w:val="16"/>
    </w:rPr>
  </w:style>
  <w:style w:type="character" w:customStyle="1" w:styleId="33">
    <w:name w:val="Основной текст 3 Знак"/>
    <w:basedOn w:val="a0"/>
    <w:link w:val="32"/>
    <w:uiPriority w:val="99"/>
    <w:rsid w:val="000507D2"/>
    <w:rPr>
      <w:rFonts w:ascii="Times New Roman" w:eastAsia="Times New Roman" w:hAnsi="Times New Roman" w:cs="Times New Roman"/>
      <w:sz w:val="16"/>
      <w:szCs w:val="16"/>
      <w:lang w:eastAsia="ru-RU"/>
    </w:rPr>
  </w:style>
  <w:style w:type="character" w:styleId="af3">
    <w:name w:val="Hyperlink"/>
    <w:uiPriority w:val="99"/>
    <w:rsid w:val="000507D2"/>
    <w:rPr>
      <w:rFonts w:cs="Times New Roman"/>
      <w:color w:val="0000FF"/>
      <w:u w:val="single"/>
    </w:rPr>
  </w:style>
  <w:style w:type="paragraph" w:styleId="af4">
    <w:name w:val="Body Text Indent"/>
    <w:aliases w:val="Основной текст 1"/>
    <w:basedOn w:val="a"/>
    <w:link w:val="af5"/>
    <w:uiPriority w:val="99"/>
    <w:rsid w:val="000507D2"/>
    <w:pPr>
      <w:spacing w:after="120"/>
      <w:ind w:left="283"/>
    </w:pPr>
  </w:style>
  <w:style w:type="character" w:customStyle="1" w:styleId="af5">
    <w:name w:val="Основной текст с отступом Знак"/>
    <w:aliases w:val="Основной текст 1 Знак"/>
    <w:basedOn w:val="a0"/>
    <w:link w:val="af4"/>
    <w:uiPriority w:val="99"/>
    <w:rsid w:val="000507D2"/>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0507D2"/>
    <w:pPr>
      <w:ind w:firstLine="360"/>
      <w:jc w:val="both"/>
    </w:pPr>
    <w:rPr>
      <w:szCs w:val="20"/>
    </w:rPr>
  </w:style>
  <w:style w:type="paragraph" w:styleId="25">
    <w:name w:val="Body Text Indent 2"/>
    <w:basedOn w:val="a"/>
    <w:link w:val="26"/>
    <w:rsid w:val="000507D2"/>
    <w:pPr>
      <w:spacing w:after="120" w:line="480" w:lineRule="auto"/>
      <w:ind w:left="283"/>
    </w:pPr>
    <w:rPr>
      <w:rFonts w:eastAsia="MS Mincho"/>
      <w:lang w:eastAsia="ja-JP"/>
    </w:rPr>
  </w:style>
  <w:style w:type="character" w:customStyle="1" w:styleId="26">
    <w:name w:val="Основной текст с отступом 2 Знак"/>
    <w:basedOn w:val="a0"/>
    <w:link w:val="25"/>
    <w:rsid w:val="000507D2"/>
    <w:rPr>
      <w:rFonts w:ascii="Times New Roman" w:eastAsia="MS Mincho" w:hAnsi="Times New Roman" w:cs="Times New Roman"/>
      <w:sz w:val="24"/>
      <w:szCs w:val="24"/>
      <w:lang w:eastAsia="ja-JP"/>
    </w:rPr>
  </w:style>
  <w:style w:type="paragraph" w:styleId="34">
    <w:name w:val="Body Text Indent 3"/>
    <w:aliases w:val="дисер"/>
    <w:basedOn w:val="a"/>
    <w:link w:val="35"/>
    <w:uiPriority w:val="99"/>
    <w:rsid w:val="000507D2"/>
    <w:pPr>
      <w:spacing w:after="120"/>
      <w:ind w:left="283"/>
    </w:pPr>
    <w:rPr>
      <w:sz w:val="16"/>
      <w:szCs w:val="16"/>
    </w:rPr>
  </w:style>
  <w:style w:type="character" w:customStyle="1" w:styleId="35">
    <w:name w:val="Основной текст с отступом 3 Знак"/>
    <w:aliases w:val="дисер Знак"/>
    <w:basedOn w:val="a0"/>
    <w:link w:val="34"/>
    <w:uiPriority w:val="99"/>
    <w:rsid w:val="000507D2"/>
    <w:rPr>
      <w:rFonts w:ascii="Times New Roman" w:eastAsia="Times New Roman" w:hAnsi="Times New Roman" w:cs="Times New Roman"/>
      <w:sz w:val="16"/>
      <w:szCs w:val="16"/>
      <w:lang w:eastAsia="ru-RU"/>
    </w:rPr>
  </w:style>
  <w:style w:type="paragraph" w:styleId="af6">
    <w:name w:val="Block Text"/>
    <w:basedOn w:val="a"/>
    <w:next w:val="a"/>
    <w:link w:val="af7"/>
    <w:uiPriority w:val="99"/>
    <w:rsid w:val="000507D2"/>
    <w:rPr>
      <w:rFonts w:ascii="Cambria" w:eastAsia="Calibri" w:hAnsi="Cambria"/>
      <w:i/>
      <w:color w:val="5A5A5A"/>
      <w:szCs w:val="20"/>
    </w:rPr>
  </w:style>
  <w:style w:type="character" w:customStyle="1" w:styleId="af7">
    <w:name w:val="Цитата Знак"/>
    <w:link w:val="af6"/>
    <w:uiPriority w:val="99"/>
    <w:locked/>
    <w:rsid w:val="000507D2"/>
    <w:rPr>
      <w:rFonts w:ascii="Cambria" w:eastAsia="Calibri" w:hAnsi="Cambria" w:cs="Times New Roman"/>
      <w:i/>
      <w:color w:val="5A5A5A"/>
      <w:sz w:val="24"/>
      <w:szCs w:val="20"/>
      <w:lang w:eastAsia="ru-RU"/>
    </w:rPr>
  </w:style>
  <w:style w:type="paragraph" w:customStyle="1" w:styleId="Normln">
    <w:name w:val="Normln"/>
    <w:uiPriority w:val="99"/>
    <w:rsid w:val="000507D2"/>
    <w:pPr>
      <w:autoSpaceDE w:val="0"/>
      <w:autoSpaceDN w:val="0"/>
      <w:adjustRightInd w:val="0"/>
      <w:spacing w:after="0" w:line="240" w:lineRule="auto"/>
    </w:pPr>
    <w:rPr>
      <w:rFonts w:ascii="MS Sans Serif" w:eastAsia="Times New Roman" w:hAnsi="MS Sans Serif" w:cs="Times New Roman"/>
      <w:sz w:val="20"/>
      <w:szCs w:val="24"/>
      <w:lang w:val="cs-CZ" w:eastAsia="cs-CZ"/>
    </w:rPr>
  </w:style>
  <w:style w:type="paragraph" w:styleId="af8">
    <w:name w:val="Title"/>
    <w:basedOn w:val="a"/>
    <w:link w:val="af9"/>
    <w:uiPriority w:val="99"/>
    <w:qFormat/>
    <w:rsid w:val="000507D2"/>
    <w:pPr>
      <w:jc w:val="center"/>
    </w:pPr>
    <w:rPr>
      <w:b/>
      <w:bCs/>
      <w:sz w:val="32"/>
    </w:rPr>
  </w:style>
  <w:style w:type="character" w:customStyle="1" w:styleId="af9">
    <w:name w:val="Название Знак"/>
    <w:basedOn w:val="a0"/>
    <w:link w:val="af8"/>
    <w:uiPriority w:val="99"/>
    <w:rsid w:val="000507D2"/>
    <w:rPr>
      <w:rFonts w:ascii="Times New Roman" w:eastAsia="Times New Roman" w:hAnsi="Times New Roman" w:cs="Times New Roman"/>
      <w:b/>
      <w:bCs/>
      <w:sz w:val="32"/>
      <w:szCs w:val="24"/>
      <w:lang w:eastAsia="ru-RU"/>
    </w:rPr>
  </w:style>
  <w:style w:type="character" w:styleId="afa">
    <w:name w:val="Strong"/>
    <w:uiPriority w:val="99"/>
    <w:qFormat/>
    <w:rsid w:val="000507D2"/>
    <w:rPr>
      <w:rFonts w:cs="Times New Roman"/>
      <w:b/>
    </w:rPr>
  </w:style>
  <w:style w:type="character" w:customStyle="1" w:styleId="FootnoteTextChar">
    <w:name w:val="Footnote Text Char"/>
    <w:aliases w:val="single space Char,Текст сноски-FN Char,Footnote Text Char Знак Знак Char,Footnote Text Char Знак Char,Fußnote Char"/>
    <w:uiPriority w:val="99"/>
    <w:semiHidden/>
    <w:locked/>
    <w:rsid w:val="000507D2"/>
    <w:rPr>
      <w:rFonts w:ascii="Arial" w:hAnsi="Arial" w:cs="Times New Roman"/>
      <w:sz w:val="20"/>
      <w:szCs w:val="20"/>
    </w:rPr>
  </w:style>
  <w:style w:type="paragraph" w:customStyle="1" w:styleId="13">
    <w:name w:val="Знак Знак1 Знак"/>
    <w:basedOn w:val="a"/>
    <w:uiPriority w:val="99"/>
    <w:rsid w:val="000507D2"/>
    <w:pPr>
      <w:spacing w:before="100" w:beforeAutospacing="1" w:after="100" w:afterAutospacing="1"/>
    </w:pPr>
    <w:rPr>
      <w:rFonts w:ascii="Tahoma" w:hAnsi="Tahoma"/>
      <w:sz w:val="20"/>
      <w:szCs w:val="20"/>
      <w:lang w:val="en-US" w:eastAsia="en-US"/>
    </w:rPr>
  </w:style>
  <w:style w:type="paragraph" w:customStyle="1" w:styleId="14">
    <w:name w:val="заголовок 1"/>
    <w:basedOn w:val="a"/>
    <w:next w:val="a"/>
    <w:uiPriority w:val="99"/>
    <w:rsid w:val="000507D2"/>
    <w:pPr>
      <w:keepNext/>
      <w:overflowPunct w:val="0"/>
      <w:autoSpaceDE w:val="0"/>
      <w:autoSpaceDN w:val="0"/>
      <w:adjustRightInd w:val="0"/>
      <w:jc w:val="right"/>
      <w:textAlignment w:val="baseline"/>
    </w:pPr>
    <w:rPr>
      <w:b/>
      <w:sz w:val="32"/>
      <w:szCs w:val="20"/>
    </w:rPr>
  </w:style>
  <w:style w:type="paragraph" w:customStyle="1" w:styleId="afb">
    <w:name w:val="основной"/>
    <w:basedOn w:val="a"/>
    <w:link w:val="afc"/>
    <w:autoRedefine/>
    <w:uiPriority w:val="99"/>
    <w:rsid w:val="000507D2"/>
    <w:pPr>
      <w:spacing w:before="120"/>
      <w:jc w:val="both"/>
    </w:pPr>
    <w:rPr>
      <w:rFonts w:eastAsia="Calibri"/>
      <w:szCs w:val="20"/>
    </w:rPr>
  </w:style>
  <w:style w:type="character" w:customStyle="1" w:styleId="afc">
    <w:name w:val="основной Знак"/>
    <w:link w:val="afb"/>
    <w:uiPriority w:val="99"/>
    <w:locked/>
    <w:rsid w:val="000507D2"/>
    <w:rPr>
      <w:rFonts w:ascii="Times New Roman" w:eastAsia="Calibri" w:hAnsi="Times New Roman" w:cs="Times New Roman"/>
      <w:sz w:val="24"/>
      <w:szCs w:val="20"/>
      <w:lang w:eastAsia="ru-RU"/>
    </w:rPr>
  </w:style>
  <w:style w:type="paragraph" w:customStyle="1" w:styleId="afd">
    <w:name w:val="текст"/>
    <w:basedOn w:val="2"/>
    <w:link w:val="afe"/>
    <w:uiPriority w:val="99"/>
    <w:rsid w:val="000507D2"/>
    <w:pPr>
      <w:keepNext w:val="0"/>
      <w:numPr>
        <w:ilvl w:val="0"/>
        <w:numId w:val="0"/>
      </w:numPr>
      <w:spacing w:before="120" w:after="0"/>
    </w:pPr>
    <w:rPr>
      <w:rFonts w:ascii="Times New Roman" w:eastAsia="Calibri" w:hAnsi="Times New Roman" w:cs="Times New Roman"/>
      <w:b w:val="0"/>
      <w:bCs w:val="0"/>
      <w:iCs w:val="0"/>
      <w:szCs w:val="20"/>
    </w:rPr>
  </w:style>
  <w:style w:type="character" w:customStyle="1" w:styleId="afe">
    <w:name w:val="текст Знак"/>
    <w:link w:val="afd"/>
    <w:uiPriority w:val="99"/>
    <w:locked/>
    <w:rsid w:val="000507D2"/>
    <w:rPr>
      <w:rFonts w:ascii="Times New Roman" w:eastAsia="Calibri" w:hAnsi="Times New Roman" w:cs="Times New Roman"/>
      <w:sz w:val="24"/>
      <w:szCs w:val="20"/>
      <w:lang w:eastAsia="ru-RU"/>
    </w:rPr>
  </w:style>
  <w:style w:type="paragraph" w:customStyle="1" w:styleId="15">
    <w:name w:val="Стиль1 Знак Знак Знак Знак Знак Знак"/>
    <w:basedOn w:val="a"/>
    <w:link w:val="16"/>
    <w:uiPriority w:val="99"/>
    <w:rsid w:val="000507D2"/>
    <w:pPr>
      <w:spacing w:line="360" w:lineRule="auto"/>
      <w:ind w:firstLine="709"/>
      <w:jc w:val="both"/>
    </w:pPr>
    <w:rPr>
      <w:rFonts w:eastAsia="Calibri"/>
      <w:szCs w:val="20"/>
    </w:rPr>
  </w:style>
  <w:style w:type="character" w:customStyle="1" w:styleId="16">
    <w:name w:val="Стиль1 Знак Знак Знак Знак Знак Знак Знак"/>
    <w:link w:val="15"/>
    <w:uiPriority w:val="99"/>
    <w:locked/>
    <w:rsid w:val="000507D2"/>
    <w:rPr>
      <w:rFonts w:ascii="Times New Roman" w:eastAsia="Calibri" w:hAnsi="Times New Roman" w:cs="Times New Roman"/>
      <w:sz w:val="24"/>
      <w:szCs w:val="20"/>
      <w:lang w:eastAsia="ru-RU"/>
    </w:rPr>
  </w:style>
  <w:style w:type="paragraph" w:customStyle="1" w:styleId="110">
    <w:name w:val="Стиль1 Знак1"/>
    <w:basedOn w:val="a"/>
    <w:link w:val="111"/>
    <w:uiPriority w:val="99"/>
    <w:rsid w:val="000507D2"/>
    <w:pPr>
      <w:overflowPunct w:val="0"/>
      <w:autoSpaceDE w:val="0"/>
      <w:autoSpaceDN w:val="0"/>
      <w:adjustRightInd w:val="0"/>
      <w:ind w:firstLine="720"/>
      <w:jc w:val="both"/>
      <w:textAlignment w:val="baseline"/>
    </w:pPr>
    <w:rPr>
      <w:rFonts w:ascii="Arial" w:eastAsia="Calibri" w:hAnsi="Arial"/>
      <w:szCs w:val="20"/>
    </w:rPr>
  </w:style>
  <w:style w:type="character" w:customStyle="1" w:styleId="111">
    <w:name w:val="Стиль1 Знак1 Знак"/>
    <w:link w:val="110"/>
    <w:uiPriority w:val="99"/>
    <w:locked/>
    <w:rsid w:val="000507D2"/>
    <w:rPr>
      <w:rFonts w:ascii="Arial" w:eastAsia="Calibri" w:hAnsi="Arial" w:cs="Times New Roman"/>
      <w:sz w:val="24"/>
      <w:szCs w:val="20"/>
      <w:lang w:eastAsia="ru-RU"/>
    </w:rPr>
  </w:style>
  <w:style w:type="paragraph" w:styleId="aff">
    <w:name w:val="caption"/>
    <w:aliases w:val="(таблиц и рисунков),Название объекта Знак1,Название объекта Зна...,Название объекта Знак Знак,Название объекта Знак2 Знак Знак,Название объекта Знак1 Знак Знак1 Знак,Название объекта Знак Знак Знак Знак1 Знак,Название таблицы"/>
    <w:basedOn w:val="a"/>
    <w:next w:val="a"/>
    <w:link w:val="aff0"/>
    <w:qFormat/>
    <w:rsid w:val="000507D2"/>
    <w:pPr>
      <w:ind w:firstLine="360"/>
    </w:pPr>
    <w:rPr>
      <w:rFonts w:ascii="Calibri" w:hAnsi="Calibri"/>
      <w:b/>
      <w:bCs/>
      <w:sz w:val="18"/>
      <w:szCs w:val="18"/>
      <w:lang w:val="en-US" w:eastAsia="en-US"/>
    </w:rPr>
  </w:style>
  <w:style w:type="paragraph" w:styleId="aff1">
    <w:name w:val="Subtitle"/>
    <w:basedOn w:val="a"/>
    <w:next w:val="a"/>
    <w:link w:val="aff2"/>
    <w:uiPriority w:val="99"/>
    <w:qFormat/>
    <w:rsid w:val="000507D2"/>
    <w:pPr>
      <w:spacing w:before="200" w:after="900"/>
      <w:jc w:val="right"/>
    </w:pPr>
    <w:rPr>
      <w:rFonts w:ascii="Calibri" w:hAnsi="Calibri"/>
      <w:i/>
      <w:iCs/>
      <w:lang w:val="en-US" w:eastAsia="en-US"/>
    </w:rPr>
  </w:style>
  <w:style w:type="character" w:customStyle="1" w:styleId="aff2">
    <w:name w:val="Подзаголовок Знак"/>
    <w:basedOn w:val="a0"/>
    <w:link w:val="aff1"/>
    <w:uiPriority w:val="99"/>
    <w:rsid w:val="000507D2"/>
    <w:rPr>
      <w:rFonts w:ascii="Calibri" w:eastAsia="Times New Roman" w:hAnsi="Calibri" w:cs="Times New Roman"/>
      <w:i/>
      <w:iCs/>
      <w:sz w:val="24"/>
      <w:szCs w:val="24"/>
      <w:lang w:val="en-US"/>
    </w:rPr>
  </w:style>
  <w:style w:type="character" w:styleId="aff3">
    <w:name w:val="Emphasis"/>
    <w:uiPriority w:val="99"/>
    <w:qFormat/>
    <w:rsid w:val="000507D2"/>
    <w:rPr>
      <w:rFonts w:cs="Times New Roman"/>
      <w:b/>
      <w:i/>
      <w:color w:val="5A5A5A"/>
    </w:rPr>
  </w:style>
  <w:style w:type="paragraph" w:styleId="aff4">
    <w:name w:val="No Spacing"/>
    <w:basedOn w:val="a"/>
    <w:link w:val="aff5"/>
    <w:uiPriority w:val="99"/>
    <w:qFormat/>
    <w:rsid w:val="000507D2"/>
    <w:rPr>
      <w:rFonts w:ascii="Calibri" w:eastAsia="Calibri" w:hAnsi="Calibri"/>
      <w:sz w:val="20"/>
      <w:szCs w:val="20"/>
      <w:lang w:val="en-US"/>
    </w:rPr>
  </w:style>
  <w:style w:type="character" w:customStyle="1" w:styleId="aff5">
    <w:name w:val="Без интервала Знак"/>
    <w:link w:val="aff4"/>
    <w:uiPriority w:val="99"/>
    <w:locked/>
    <w:rsid w:val="000507D2"/>
    <w:rPr>
      <w:rFonts w:ascii="Calibri" w:eastAsia="Calibri" w:hAnsi="Calibri" w:cs="Times New Roman"/>
      <w:sz w:val="20"/>
      <w:szCs w:val="20"/>
      <w:lang w:val="en-US" w:eastAsia="ru-RU"/>
    </w:rPr>
  </w:style>
  <w:style w:type="paragraph" w:styleId="aff6">
    <w:name w:val="Intense Quote"/>
    <w:basedOn w:val="a"/>
    <w:next w:val="a"/>
    <w:link w:val="aff7"/>
    <w:uiPriority w:val="99"/>
    <w:qFormat/>
    <w:rsid w:val="000507D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hd w:val="clear" w:color="auto" w:fill="4F81BD"/>
    </w:rPr>
  </w:style>
  <w:style w:type="character" w:customStyle="1" w:styleId="aff7">
    <w:name w:val="Выделенная цитата Знак"/>
    <w:basedOn w:val="a0"/>
    <w:link w:val="aff6"/>
    <w:uiPriority w:val="99"/>
    <w:rsid w:val="000507D2"/>
    <w:rPr>
      <w:rFonts w:ascii="Cambria" w:eastAsia="Times New Roman" w:hAnsi="Cambria" w:cs="Times New Roman"/>
      <w:i/>
      <w:iCs/>
      <w:color w:val="FFFFFF"/>
      <w:sz w:val="24"/>
      <w:szCs w:val="24"/>
      <w:shd w:val="clear" w:color="auto" w:fill="4F81BD"/>
      <w:lang w:eastAsia="ru-RU"/>
    </w:rPr>
  </w:style>
  <w:style w:type="character" w:styleId="aff8">
    <w:name w:val="Subtle Emphasis"/>
    <w:uiPriority w:val="99"/>
    <w:qFormat/>
    <w:rsid w:val="000507D2"/>
    <w:rPr>
      <w:rFonts w:cs="Times New Roman"/>
      <w:i/>
      <w:color w:val="5A5A5A"/>
    </w:rPr>
  </w:style>
  <w:style w:type="character" w:styleId="aff9">
    <w:name w:val="Intense Emphasis"/>
    <w:uiPriority w:val="99"/>
    <w:qFormat/>
    <w:rsid w:val="000507D2"/>
    <w:rPr>
      <w:rFonts w:cs="Times New Roman"/>
      <w:b/>
      <w:i/>
      <w:color w:val="4F81BD"/>
      <w:sz w:val="22"/>
    </w:rPr>
  </w:style>
  <w:style w:type="character" w:styleId="affa">
    <w:name w:val="Subtle Reference"/>
    <w:uiPriority w:val="99"/>
    <w:qFormat/>
    <w:rsid w:val="000507D2"/>
    <w:rPr>
      <w:rFonts w:cs="Times New Roman"/>
      <w:color w:val="auto"/>
      <w:u w:val="single" w:color="9BBB59"/>
    </w:rPr>
  </w:style>
  <w:style w:type="character" w:styleId="affb">
    <w:name w:val="Intense Reference"/>
    <w:uiPriority w:val="99"/>
    <w:qFormat/>
    <w:rsid w:val="000507D2"/>
    <w:rPr>
      <w:rFonts w:cs="Times New Roman"/>
      <w:b/>
      <w:color w:val="76923C"/>
      <w:u w:val="single" w:color="9BBB59"/>
    </w:rPr>
  </w:style>
  <w:style w:type="character" w:styleId="affc">
    <w:name w:val="Book Title"/>
    <w:uiPriority w:val="99"/>
    <w:qFormat/>
    <w:rsid w:val="000507D2"/>
    <w:rPr>
      <w:rFonts w:ascii="Cambria" w:hAnsi="Cambria" w:cs="Times New Roman"/>
      <w:b/>
      <w:i/>
      <w:color w:val="auto"/>
    </w:rPr>
  </w:style>
  <w:style w:type="paragraph" w:customStyle="1" w:styleId="17">
    <w:name w:val="Стиль1"/>
    <w:basedOn w:val="aff4"/>
    <w:link w:val="18"/>
    <w:uiPriority w:val="99"/>
    <w:rsid w:val="000507D2"/>
    <w:pPr>
      <w:jc w:val="center"/>
    </w:pPr>
    <w:rPr>
      <w:rFonts w:ascii="Times New Roman" w:hAnsi="Times New Roman"/>
      <w:b/>
      <w:sz w:val="32"/>
    </w:rPr>
  </w:style>
  <w:style w:type="character" w:customStyle="1" w:styleId="18">
    <w:name w:val="Стиль1 Знак"/>
    <w:link w:val="17"/>
    <w:uiPriority w:val="99"/>
    <w:locked/>
    <w:rsid w:val="000507D2"/>
    <w:rPr>
      <w:rFonts w:ascii="Times New Roman" w:eastAsia="Calibri" w:hAnsi="Times New Roman" w:cs="Times New Roman"/>
      <w:b/>
      <w:sz w:val="32"/>
      <w:szCs w:val="20"/>
      <w:lang w:val="en-US" w:eastAsia="ru-RU"/>
    </w:rPr>
  </w:style>
  <w:style w:type="paragraph" w:customStyle="1" w:styleId="27">
    <w:name w:val="Стиль 2"/>
    <w:basedOn w:val="a"/>
    <w:uiPriority w:val="99"/>
    <w:rsid w:val="000507D2"/>
    <w:pPr>
      <w:ind w:left="-13" w:firstLine="360"/>
      <w:jc w:val="center"/>
    </w:pPr>
    <w:rPr>
      <w:rFonts w:ascii="Arial" w:hAnsi="Arial"/>
      <w:i/>
      <w:iCs/>
      <w:sz w:val="28"/>
      <w:szCs w:val="20"/>
      <w:lang w:val="en-US" w:eastAsia="en-US"/>
    </w:rPr>
  </w:style>
  <w:style w:type="paragraph" w:customStyle="1" w:styleId="affd">
    <w:name w:val="Табличный"/>
    <w:basedOn w:val="a"/>
    <w:uiPriority w:val="99"/>
    <w:rsid w:val="000507D2"/>
    <w:pPr>
      <w:framePr w:hSpace="180" w:wrap="auto" w:vAnchor="text" w:hAnchor="text" w:y="1"/>
      <w:jc w:val="both"/>
    </w:pPr>
    <w:rPr>
      <w:sz w:val="28"/>
    </w:rPr>
  </w:style>
  <w:style w:type="character" w:customStyle="1" w:styleId="dynamic-style-11">
    <w:name w:val="dynamic-style-11"/>
    <w:uiPriority w:val="99"/>
    <w:rsid w:val="000507D2"/>
    <w:rPr>
      <w:rFonts w:ascii="Arial" w:hAnsi="Arial"/>
      <w:color w:val="000000"/>
      <w:sz w:val="14"/>
    </w:rPr>
  </w:style>
  <w:style w:type="character" w:customStyle="1" w:styleId="dynamic-style-41">
    <w:name w:val="dynamic-style-41"/>
    <w:uiPriority w:val="99"/>
    <w:rsid w:val="000507D2"/>
    <w:rPr>
      <w:rFonts w:ascii="Arial" w:hAnsi="Arial"/>
      <w:color w:val="000000"/>
      <w:sz w:val="14"/>
    </w:rPr>
  </w:style>
  <w:style w:type="character" w:customStyle="1" w:styleId="dynamic-style-21">
    <w:name w:val="dynamic-style-21"/>
    <w:uiPriority w:val="99"/>
    <w:rsid w:val="000507D2"/>
    <w:rPr>
      <w:rFonts w:ascii="Arial" w:hAnsi="Arial"/>
      <w:color w:val="000000"/>
      <w:sz w:val="14"/>
    </w:rPr>
  </w:style>
  <w:style w:type="paragraph" w:customStyle="1" w:styleId="p2">
    <w:name w:val="p2"/>
    <w:basedOn w:val="a"/>
    <w:uiPriority w:val="99"/>
    <w:rsid w:val="000507D2"/>
    <w:pPr>
      <w:spacing w:before="100" w:beforeAutospacing="1" w:after="100" w:afterAutospacing="1"/>
      <w:jc w:val="both"/>
    </w:pPr>
    <w:rPr>
      <w:rFonts w:ascii="Arial" w:hAnsi="Arial" w:cs="Arial"/>
      <w:color w:val="000000"/>
      <w:sz w:val="20"/>
      <w:szCs w:val="20"/>
    </w:rPr>
  </w:style>
  <w:style w:type="paragraph" w:customStyle="1" w:styleId="Normal1">
    <w:name w:val="Normal1"/>
    <w:uiPriority w:val="99"/>
    <w:rsid w:val="000507D2"/>
    <w:pPr>
      <w:spacing w:after="0" w:line="240" w:lineRule="auto"/>
    </w:pPr>
    <w:rPr>
      <w:rFonts w:ascii="Times New Roman" w:eastAsia="Times New Roman" w:hAnsi="Times New Roman" w:cs="Times New Roman"/>
      <w:kern w:val="30"/>
      <w:sz w:val="28"/>
      <w:szCs w:val="20"/>
      <w:lang w:eastAsia="ru-RU"/>
    </w:rPr>
  </w:style>
  <w:style w:type="paragraph" w:customStyle="1" w:styleId="Web3">
    <w:name w:val="Обычный (Web)3"/>
    <w:basedOn w:val="a"/>
    <w:uiPriority w:val="99"/>
    <w:rsid w:val="000507D2"/>
    <w:pPr>
      <w:spacing w:after="240"/>
    </w:pPr>
    <w:rPr>
      <w:rFonts w:ascii="Tahoma" w:eastAsia="Arial Unicode MS" w:hAnsi="Tahoma" w:cs="Tahoma"/>
      <w:sz w:val="20"/>
      <w:szCs w:val="20"/>
    </w:rPr>
  </w:style>
  <w:style w:type="paragraph" w:customStyle="1" w:styleId="affe">
    <w:name w:val="Стиль Мой"/>
    <w:basedOn w:val="a"/>
    <w:link w:val="afff"/>
    <w:uiPriority w:val="99"/>
    <w:rsid w:val="000507D2"/>
    <w:pPr>
      <w:spacing w:line="360" w:lineRule="auto"/>
      <w:ind w:firstLine="709"/>
      <w:jc w:val="both"/>
    </w:pPr>
    <w:rPr>
      <w:rFonts w:eastAsia="Calibri"/>
      <w:szCs w:val="20"/>
    </w:rPr>
  </w:style>
  <w:style w:type="character" w:customStyle="1" w:styleId="afff">
    <w:name w:val="Стиль Мой Знак"/>
    <w:link w:val="affe"/>
    <w:uiPriority w:val="99"/>
    <w:locked/>
    <w:rsid w:val="000507D2"/>
    <w:rPr>
      <w:rFonts w:ascii="Times New Roman" w:eastAsia="Calibri" w:hAnsi="Times New Roman" w:cs="Times New Roman"/>
      <w:sz w:val="24"/>
      <w:szCs w:val="20"/>
      <w:lang w:eastAsia="ru-RU"/>
    </w:rPr>
  </w:style>
  <w:style w:type="paragraph" w:customStyle="1" w:styleId="Thesis">
    <w:name w:val="Thesis"/>
    <w:basedOn w:val="a"/>
    <w:uiPriority w:val="99"/>
    <w:rsid w:val="000507D2"/>
    <w:pPr>
      <w:spacing w:line="408" w:lineRule="auto"/>
      <w:ind w:firstLine="709"/>
      <w:jc w:val="both"/>
    </w:pPr>
    <w:rPr>
      <w:rFonts w:ascii="Courier New" w:hAnsi="Courier New"/>
      <w:szCs w:val="20"/>
    </w:rPr>
  </w:style>
  <w:style w:type="paragraph" w:styleId="afff0">
    <w:name w:val="Normal Indent"/>
    <w:basedOn w:val="a"/>
    <w:uiPriority w:val="99"/>
    <w:rsid w:val="000507D2"/>
    <w:pPr>
      <w:ind w:firstLine="567"/>
    </w:pPr>
    <w:rPr>
      <w:rFonts w:ascii="Bookman Old Style" w:hAnsi="Bookman Old Style"/>
      <w:sz w:val="22"/>
      <w:szCs w:val="20"/>
      <w:lang w:eastAsia="en-US"/>
    </w:rPr>
  </w:style>
  <w:style w:type="paragraph" w:customStyle="1" w:styleId="afff1">
    <w:name w:val="Нижний колонтитул (четный)"/>
    <w:basedOn w:val="a8"/>
    <w:uiPriority w:val="99"/>
    <w:rsid w:val="000507D2"/>
    <w:pPr>
      <w:keepLines/>
      <w:pBdr>
        <w:bottom w:val="single" w:sz="6" w:space="1" w:color="auto"/>
      </w:pBdr>
      <w:tabs>
        <w:tab w:val="clear" w:pos="4677"/>
        <w:tab w:val="clear" w:pos="9355"/>
        <w:tab w:val="center" w:pos="4320"/>
        <w:tab w:val="right" w:pos="8640"/>
      </w:tabs>
      <w:spacing w:before="600"/>
    </w:pPr>
    <w:rPr>
      <w:rFonts w:ascii="Arial" w:hAnsi="Arial"/>
      <w:b/>
      <w:spacing w:val="-4"/>
      <w:sz w:val="20"/>
      <w:szCs w:val="20"/>
    </w:rPr>
  </w:style>
  <w:style w:type="paragraph" w:customStyle="1" w:styleId="p">
    <w:name w:val="p"/>
    <w:basedOn w:val="a"/>
    <w:uiPriority w:val="99"/>
    <w:rsid w:val="000507D2"/>
    <w:pPr>
      <w:spacing w:before="48" w:after="48"/>
      <w:ind w:firstLine="480"/>
      <w:jc w:val="both"/>
    </w:pPr>
  </w:style>
  <w:style w:type="paragraph" w:customStyle="1" w:styleId="Normal">
    <w:name w:val="Normal Знак"/>
    <w:uiPriority w:val="99"/>
    <w:rsid w:val="000507D2"/>
    <w:pPr>
      <w:spacing w:after="0" w:line="288" w:lineRule="auto"/>
      <w:ind w:firstLine="567"/>
      <w:jc w:val="both"/>
    </w:pPr>
    <w:rPr>
      <w:rFonts w:ascii="Arial" w:eastAsia="Times New Roman" w:hAnsi="Arial" w:cs="Times New Roman"/>
      <w:szCs w:val="24"/>
      <w:lang w:eastAsia="ru-RU"/>
    </w:rPr>
  </w:style>
  <w:style w:type="paragraph" w:customStyle="1" w:styleId="afff2">
    <w:name w:val="Текст_Р"/>
    <w:basedOn w:val="af0"/>
    <w:uiPriority w:val="99"/>
    <w:rsid w:val="000507D2"/>
    <w:pPr>
      <w:tabs>
        <w:tab w:val="left" w:pos="7002"/>
      </w:tabs>
      <w:spacing w:before="0" w:line="360" w:lineRule="auto"/>
      <w:ind w:firstLine="567"/>
    </w:pPr>
    <w:rPr>
      <w:color w:val="000000"/>
      <w:kern w:val="40"/>
      <w:sz w:val="28"/>
    </w:rPr>
  </w:style>
  <w:style w:type="character" w:customStyle="1" w:styleId="A30">
    <w:name w:val="A3"/>
    <w:uiPriority w:val="99"/>
    <w:rsid w:val="000507D2"/>
    <w:rPr>
      <w:color w:val="000000"/>
      <w:sz w:val="18"/>
    </w:rPr>
  </w:style>
  <w:style w:type="paragraph" w:customStyle="1" w:styleId="BodyTextIndent21">
    <w:name w:val="Body Text Indent 21"/>
    <w:basedOn w:val="Normal1"/>
    <w:uiPriority w:val="99"/>
    <w:rsid w:val="000507D2"/>
    <w:pPr>
      <w:ind w:left="720"/>
    </w:pPr>
    <w:rPr>
      <w:kern w:val="0"/>
      <w:sz w:val="24"/>
    </w:rPr>
  </w:style>
  <w:style w:type="paragraph" w:customStyle="1" w:styleId="BodyTextIndent31">
    <w:name w:val="Body Text Indent 31"/>
    <w:basedOn w:val="Normal1"/>
    <w:uiPriority w:val="99"/>
    <w:rsid w:val="000507D2"/>
    <w:pPr>
      <w:ind w:left="540"/>
    </w:pPr>
    <w:rPr>
      <w:kern w:val="0"/>
      <w:sz w:val="24"/>
    </w:rPr>
  </w:style>
  <w:style w:type="paragraph" w:customStyle="1" w:styleId="Web">
    <w:name w:val="Обычный (Web)"/>
    <w:basedOn w:val="a"/>
    <w:uiPriority w:val="99"/>
    <w:rsid w:val="000507D2"/>
    <w:pPr>
      <w:spacing w:before="100" w:after="100"/>
    </w:pPr>
    <w:rPr>
      <w:szCs w:val="20"/>
    </w:rPr>
  </w:style>
  <w:style w:type="character" w:customStyle="1" w:styleId="longtext1">
    <w:name w:val="long_text1"/>
    <w:uiPriority w:val="99"/>
    <w:rsid w:val="000507D2"/>
    <w:rPr>
      <w:sz w:val="17"/>
    </w:rPr>
  </w:style>
  <w:style w:type="paragraph" w:customStyle="1" w:styleId="Default">
    <w:name w:val="Default"/>
    <w:link w:val="Default0"/>
    <w:uiPriority w:val="99"/>
    <w:rsid w:val="000507D2"/>
    <w:pPr>
      <w:widowControl w:val="0"/>
      <w:autoSpaceDE w:val="0"/>
      <w:autoSpaceDN w:val="0"/>
      <w:adjustRightInd w:val="0"/>
      <w:spacing w:after="0" w:line="240" w:lineRule="auto"/>
    </w:pPr>
    <w:rPr>
      <w:rFonts w:ascii="Times New Roman" w:eastAsia="Calibri" w:hAnsi="Times New Roman" w:cs="Times New Roman"/>
      <w:color w:val="000000"/>
      <w:lang w:eastAsia="ru-RU"/>
    </w:rPr>
  </w:style>
  <w:style w:type="character" w:customStyle="1" w:styleId="Default0">
    <w:name w:val="Default Знак"/>
    <w:link w:val="Default"/>
    <w:uiPriority w:val="99"/>
    <w:locked/>
    <w:rsid w:val="000507D2"/>
    <w:rPr>
      <w:rFonts w:ascii="Times New Roman" w:eastAsia="Calibri" w:hAnsi="Times New Roman" w:cs="Times New Roman"/>
      <w:color w:val="000000"/>
      <w:lang w:eastAsia="ru-RU"/>
    </w:rPr>
  </w:style>
  <w:style w:type="paragraph" w:customStyle="1" w:styleId="CM1">
    <w:name w:val="CM1"/>
    <w:basedOn w:val="Default"/>
    <w:next w:val="Default"/>
    <w:uiPriority w:val="99"/>
    <w:rsid w:val="000507D2"/>
    <w:rPr>
      <w:color w:val="auto"/>
    </w:rPr>
  </w:style>
  <w:style w:type="paragraph" w:styleId="HTML">
    <w:name w:val="HTML Preformatted"/>
    <w:basedOn w:val="a"/>
    <w:link w:val="HTML0"/>
    <w:uiPriority w:val="99"/>
    <w:rsid w:val="0005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uiPriority w:val="99"/>
    <w:rsid w:val="000507D2"/>
    <w:rPr>
      <w:rFonts w:ascii="Arial Unicode MS" w:eastAsia="Arial Unicode MS" w:hAnsi="Arial Unicode MS" w:cs="Times New Roman"/>
      <w:sz w:val="20"/>
      <w:szCs w:val="20"/>
      <w:lang w:eastAsia="ru-RU"/>
    </w:rPr>
  </w:style>
  <w:style w:type="character" w:customStyle="1" w:styleId="FontStyle54">
    <w:name w:val="Font Style54"/>
    <w:uiPriority w:val="99"/>
    <w:rsid w:val="000507D2"/>
    <w:rPr>
      <w:rFonts w:ascii="Arial Narrow" w:hAnsi="Arial Narrow"/>
      <w:sz w:val="26"/>
    </w:rPr>
  </w:style>
  <w:style w:type="paragraph" w:customStyle="1" w:styleId="FR1">
    <w:name w:val="FR1"/>
    <w:uiPriority w:val="99"/>
    <w:rsid w:val="000507D2"/>
    <w:pPr>
      <w:widowControl w:val="0"/>
      <w:autoSpaceDE w:val="0"/>
      <w:autoSpaceDN w:val="0"/>
      <w:adjustRightInd w:val="0"/>
      <w:spacing w:after="0" w:line="240" w:lineRule="auto"/>
      <w:ind w:left="520"/>
    </w:pPr>
    <w:rPr>
      <w:rFonts w:ascii="Arial" w:eastAsia="Times New Roman" w:hAnsi="Arial" w:cs="Arial"/>
      <w:sz w:val="48"/>
      <w:szCs w:val="48"/>
      <w:lang w:eastAsia="ru-RU"/>
    </w:rPr>
  </w:style>
  <w:style w:type="character" w:customStyle="1" w:styleId="translation">
    <w:name w:val="translation"/>
    <w:uiPriority w:val="99"/>
    <w:rsid w:val="000507D2"/>
    <w:rPr>
      <w:rFonts w:cs="Times New Roman"/>
    </w:rPr>
  </w:style>
  <w:style w:type="character" w:customStyle="1" w:styleId="mw-headline">
    <w:name w:val="mw-headline"/>
    <w:uiPriority w:val="99"/>
    <w:rsid w:val="000507D2"/>
    <w:rPr>
      <w:rFonts w:cs="Times New Roman"/>
    </w:rPr>
  </w:style>
  <w:style w:type="paragraph" w:styleId="z-">
    <w:name w:val="HTML Top of Form"/>
    <w:basedOn w:val="a"/>
    <w:next w:val="a"/>
    <w:link w:val="z-0"/>
    <w:hidden/>
    <w:uiPriority w:val="99"/>
    <w:rsid w:val="000507D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0507D2"/>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0507D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0507D2"/>
    <w:rPr>
      <w:rFonts w:ascii="Arial" w:eastAsia="Times New Roman" w:hAnsi="Arial" w:cs="Times New Roman"/>
      <w:vanish/>
      <w:sz w:val="16"/>
      <w:szCs w:val="16"/>
      <w:lang w:eastAsia="ru-RU"/>
    </w:rPr>
  </w:style>
  <w:style w:type="paragraph" w:customStyle="1" w:styleId="afff3">
    <w:name w:val="a"/>
    <w:basedOn w:val="a"/>
    <w:uiPriority w:val="99"/>
    <w:rsid w:val="000507D2"/>
    <w:pPr>
      <w:spacing w:before="100" w:beforeAutospacing="1" w:after="100" w:afterAutospacing="1"/>
    </w:pPr>
  </w:style>
  <w:style w:type="paragraph" w:styleId="afff4">
    <w:name w:val="TOC Heading"/>
    <w:basedOn w:val="1"/>
    <w:next w:val="a"/>
    <w:uiPriority w:val="99"/>
    <w:qFormat/>
    <w:rsid w:val="000507D2"/>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character" w:customStyle="1" w:styleId="afff5">
    <w:name w:val="Текст примечания Знак"/>
    <w:link w:val="afff6"/>
    <w:uiPriority w:val="99"/>
    <w:semiHidden/>
    <w:locked/>
    <w:rsid w:val="000507D2"/>
    <w:rPr>
      <w:rFonts w:ascii="Calibri" w:hAnsi="Calibri" w:cs="Times New Roman"/>
      <w:sz w:val="20"/>
      <w:szCs w:val="20"/>
    </w:rPr>
  </w:style>
  <w:style w:type="paragraph" w:styleId="afff6">
    <w:name w:val="annotation text"/>
    <w:basedOn w:val="a"/>
    <w:link w:val="afff5"/>
    <w:uiPriority w:val="99"/>
    <w:semiHidden/>
    <w:rsid w:val="000507D2"/>
    <w:pPr>
      <w:spacing w:after="200" w:line="276" w:lineRule="auto"/>
    </w:pPr>
    <w:rPr>
      <w:rFonts w:ascii="Calibri" w:eastAsiaTheme="minorHAnsi" w:hAnsi="Calibri"/>
      <w:sz w:val="20"/>
      <w:szCs w:val="20"/>
      <w:lang w:eastAsia="en-US"/>
    </w:rPr>
  </w:style>
  <w:style w:type="character" w:customStyle="1" w:styleId="19">
    <w:name w:val="Текст примечания Знак1"/>
    <w:basedOn w:val="a0"/>
    <w:uiPriority w:val="99"/>
    <w:semiHidden/>
    <w:rsid w:val="000507D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locked/>
    <w:rsid w:val="000507D2"/>
    <w:rPr>
      <w:rFonts w:ascii="Arial" w:hAnsi="Arial" w:cs="Times New Roman"/>
      <w:sz w:val="20"/>
      <w:szCs w:val="20"/>
    </w:rPr>
  </w:style>
  <w:style w:type="paragraph" w:customStyle="1" w:styleId="afff7">
    <w:name w:val="Знак Знак Знак Знак Знак Знак Знак Знак"/>
    <w:basedOn w:val="a"/>
    <w:uiPriority w:val="99"/>
    <w:rsid w:val="000507D2"/>
    <w:pPr>
      <w:spacing w:after="160" w:line="240" w:lineRule="exact"/>
    </w:pPr>
    <w:rPr>
      <w:rFonts w:ascii="Tahoma" w:hAnsi="Tahoma"/>
      <w:sz w:val="20"/>
      <w:szCs w:val="20"/>
      <w:lang w:val="en-US" w:eastAsia="en-US"/>
    </w:rPr>
  </w:style>
  <w:style w:type="paragraph" w:customStyle="1" w:styleId="afff8">
    <w:name w:val="ТЕКСТ с отступом"/>
    <w:basedOn w:val="a"/>
    <w:uiPriority w:val="99"/>
    <w:rsid w:val="000507D2"/>
    <w:pPr>
      <w:spacing w:line="360" w:lineRule="auto"/>
      <w:ind w:firstLine="709"/>
      <w:jc w:val="both"/>
    </w:pPr>
    <w:rPr>
      <w:szCs w:val="20"/>
    </w:rPr>
  </w:style>
  <w:style w:type="paragraph" w:customStyle="1" w:styleId="afff9">
    <w:name w:val="Знак Знак Знак Знак Знак"/>
    <w:basedOn w:val="a"/>
    <w:uiPriority w:val="99"/>
    <w:rsid w:val="000507D2"/>
    <w:pPr>
      <w:spacing w:after="160" w:line="240" w:lineRule="exact"/>
    </w:pPr>
    <w:rPr>
      <w:rFonts w:ascii="Verdana" w:hAnsi="Verdana" w:cs="Verdana"/>
      <w:sz w:val="20"/>
      <w:szCs w:val="20"/>
      <w:lang w:val="en-US" w:eastAsia="en-US"/>
    </w:rPr>
  </w:style>
  <w:style w:type="paragraph" w:customStyle="1" w:styleId="62">
    <w:name w:val="6 Основной текст"/>
    <w:basedOn w:val="a"/>
    <w:uiPriority w:val="99"/>
    <w:rsid w:val="000507D2"/>
    <w:pPr>
      <w:spacing w:after="120" w:line="360" w:lineRule="auto"/>
      <w:jc w:val="both"/>
    </w:pPr>
  </w:style>
  <w:style w:type="character" w:customStyle="1" w:styleId="afffa">
    <w:name w:val="Схема документа Знак"/>
    <w:link w:val="afffb"/>
    <w:uiPriority w:val="99"/>
    <w:semiHidden/>
    <w:locked/>
    <w:rsid w:val="000507D2"/>
    <w:rPr>
      <w:rFonts w:ascii="Tahoma" w:hAnsi="Tahoma" w:cs="Tahoma"/>
      <w:shd w:val="clear" w:color="auto" w:fill="000080"/>
    </w:rPr>
  </w:style>
  <w:style w:type="paragraph" w:styleId="afffb">
    <w:name w:val="Document Map"/>
    <w:basedOn w:val="a"/>
    <w:link w:val="afffa"/>
    <w:uiPriority w:val="99"/>
    <w:semiHidden/>
    <w:rsid w:val="000507D2"/>
    <w:pPr>
      <w:shd w:val="clear" w:color="auto" w:fill="000080"/>
    </w:pPr>
    <w:rPr>
      <w:rFonts w:ascii="Tahoma" w:eastAsiaTheme="minorHAnsi" w:hAnsi="Tahoma" w:cs="Tahoma"/>
      <w:sz w:val="22"/>
      <w:szCs w:val="22"/>
      <w:lang w:eastAsia="en-US"/>
    </w:rPr>
  </w:style>
  <w:style w:type="character" w:customStyle="1" w:styleId="1a">
    <w:name w:val="Схема документа Знак1"/>
    <w:basedOn w:val="a0"/>
    <w:uiPriority w:val="99"/>
    <w:semiHidden/>
    <w:rsid w:val="000507D2"/>
    <w:rPr>
      <w:rFonts w:ascii="Tahoma" w:eastAsia="Times New Roman" w:hAnsi="Tahoma" w:cs="Tahoma"/>
      <w:sz w:val="16"/>
      <w:szCs w:val="16"/>
      <w:lang w:eastAsia="ru-RU"/>
    </w:rPr>
  </w:style>
  <w:style w:type="character" w:customStyle="1" w:styleId="DocumentMapChar1">
    <w:name w:val="Document Map Char1"/>
    <w:uiPriority w:val="99"/>
    <w:semiHidden/>
    <w:locked/>
    <w:rsid w:val="000507D2"/>
    <w:rPr>
      <w:rFonts w:ascii="Times New Roman" w:hAnsi="Times New Roman" w:cs="Times New Roman"/>
      <w:sz w:val="2"/>
    </w:rPr>
  </w:style>
  <w:style w:type="paragraph" w:customStyle="1" w:styleId="1b">
    <w:name w:val="Заголовок оглавления1"/>
    <w:basedOn w:val="1"/>
    <w:next w:val="a"/>
    <w:uiPriority w:val="99"/>
    <w:rsid w:val="000507D2"/>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paragraph" w:customStyle="1" w:styleId="1c">
    <w:name w:val="Обычный1"/>
    <w:uiPriority w:val="99"/>
    <w:rsid w:val="000507D2"/>
    <w:pPr>
      <w:widowControl w:val="0"/>
      <w:spacing w:after="0" w:line="260" w:lineRule="auto"/>
      <w:ind w:firstLine="320"/>
      <w:jc w:val="both"/>
    </w:pPr>
    <w:rPr>
      <w:rFonts w:ascii="Arial" w:eastAsia="Times New Roman" w:hAnsi="Arial" w:cs="Times New Roman"/>
      <w:sz w:val="18"/>
      <w:szCs w:val="20"/>
      <w:lang w:eastAsia="ru-RU"/>
    </w:rPr>
  </w:style>
  <w:style w:type="paragraph" w:customStyle="1" w:styleId="FR3">
    <w:name w:val="FR3"/>
    <w:uiPriority w:val="99"/>
    <w:rsid w:val="000507D2"/>
    <w:pPr>
      <w:widowControl w:val="0"/>
      <w:spacing w:after="0" w:line="400" w:lineRule="auto"/>
      <w:ind w:firstLine="240"/>
    </w:pPr>
    <w:rPr>
      <w:rFonts w:ascii="Arial" w:eastAsia="Times New Roman" w:hAnsi="Arial" w:cs="Times New Roman"/>
      <w:sz w:val="12"/>
      <w:szCs w:val="20"/>
      <w:lang w:eastAsia="ru-RU"/>
    </w:rPr>
  </w:style>
  <w:style w:type="paragraph" w:styleId="afffc">
    <w:name w:val="Plain Text"/>
    <w:basedOn w:val="a"/>
    <w:link w:val="afffd"/>
    <w:uiPriority w:val="99"/>
    <w:rsid w:val="000507D2"/>
    <w:rPr>
      <w:rFonts w:ascii="Consolas" w:eastAsia="Calibri" w:hAnsi="Consolas" w:cs="Consolas"/>
      <w:sz w:val="21"/>
      <w:szCs w:val="21"/>
      <w:lang w:val="en-US" w:eastAsia="en-US"/>
    </w:rPr>
  </w:style>
  <w:style w:type="character" w:customStyle="1" w:styleId="afffd">
    <w:name w:val="Текст Знак"/>
    <w:basedOn w:val="a0"/>
    <w:link w:val="afffc"/>
    <w:uiPriority w:val="99"/>
    <w:rsid w:val="000507D2"/>
    <w:rPr>
      <w:rFonts w:ascii="Consolas" w:eastAsia="Calibri" w:hAnsi="Consolas" w:cs="Consolas"/>
      <w:sz w:val="21"/>
      <w:szCs w:val="21"/>
      <w:lang w:val="en-US"/>
    </w:rPr>
  </w:style>
  <w:style w:type="paragraph" w:customStyle="1" w:styleId="afffe">
    <w:name w:val="Обычный без отступа"/>
    <w:basedOn w:val="a"/>
    <w:link w:val="affff"/>
    <w:uiPriority w:val="99"/>
    <w:rsid w:val="000507D2"/>
    <w:pPr>
      <w:shd w:val="clear" w:color="auto" w:fill="FFFFFF"/>
      <w:jc w:val="both"/>
    </w:pPr>
    <w:rPr>
      <w:rFonts w:eastAsia="Calibri"/>
      <w:spacing w:val="-8"/>
      <w:sz w:val="25"/>
      <w:szCs w:val="20"/>
    </w:rPr>
  </w:style>
  <w:style w:type="character" w:customStyle="1" w:styleId="affff">
    <w:name w:val="Обычный без отступа Знак"/>
    <w:link w:val="afffe"/>
    <w:uiPriority w:val="99"/>
    <w:locked/>
    <w:rsid w:val="000507D2"/>
    <w:rPr>
      <w:rFonts w:ascii="Times New Roman" w:eastAsia="Calibri" w:hAnsi="Times New Roman" w:cs="Times New Roman"/>
      <w:spacing w:val="-8"/>
      <w:sz w:val="25"/>
      <w:szCs w:val="20"/>
      <w:shd w:val="clear" w:color="auto" w:fill="FFFFFF"/>
      <w:lang w:eastAsia="ru-RU"/>
    </w:rPr>
  </w:style>
  <w:style w:type="paragraph" w:customStyle="1" w:styleId="affff0">
    <w:name w:val="Обычный полужирный"/>
    <w:basedOn w:val="a"/>
    <w:link w:val="affff1"/>
    <w:uiPriority w:val="99"/>
    <w:rsid w:val="000507D2"/>
    <w:pPr>
      <w:shd w:val="clear" w:color="auto" w:fill="FFFFFF"/>
      <w:ind w:firstLine="720"/>
      <w:jc w:val="both"/>
    </w:pPr>
    <w:rPr>
      <w:rFonts w:eastAsia="Calibri"/>
      <w:b/>
      <w:spacing w:val="-8"/>
      <w:sz w:val="25"/>
      <w:szCs w:val="20"/>
    </w:rPr>
  </w:style>
  <w:style w:type="character" w:customStyle="1" w:styleId="affff1">
    <w:name w:val="Обычный полужирный Знак"/>
    <w:link w:val="affff0"/>
    <w:uiPriority w:val="99"/>
    <w:locked/>
    <w:rsid w:val="000507D2"/>
    <w:rPr>
      <w:rFonts w:ascii="Times New Roman" w:eastAsia="Calibri" w:hAnsi="Times New Roman" w:cs="Times New Roman"/>
      <w:b/>
      <w:spacing w:val="-8"/>
      <w:sz w:val="25"/>
      <w:szCs w:val="20"/>
      <w:shd w:val="clear" w:color="auto" w:fill="FFFFFF"/>
      <w:lang w:eastAsia="ru-RU"/>
    </w:rPr>
  </w:style>
  <w:style w:type="paragraph" w:customStyle="1" w:styleId="Iauiue0">
    <w:name w:val="Iau.iue"/>
    <w:basedOn w:val="Default"/>
    <w:next w:val="Default"/>
    <w:link w:val="IauiueChar"/>
    <w:uiPriority w:val="99"/>
    <w:rsid w:val="000507D2"/>
    <w:pPr>
      <w:widowControl/>
    </w:pPr>
  </w:style>
  <w:style w:type="character" w:customStyle="1" w:styleId="IauiueChar">
    <w:name w:val="Iau.iue Char"/>
    <w:link w:val="Iauiue0"/>
    <w:uiPriority w:val="99"/>
    <w:locked/>
    <w:rsid w:val="000507D2"/>
    <w:rPr>
      <w:rFonts w:ascii="Times New Roman" w:eastAsia="Calibri" w:hAnsi="Times New Roman" w:cs="Times New Roman"/>
      <w:color w:val="000000"/>
      <w:lang w:eastAsia="ru-RU"/>
    </w:rPr>
  </w:style>
  <w:style w:type="character" w:customStyle="1" w:styleId="shorttext">
    <w:name w:val="short_text"/>
    <w:uiPriority w:val="99"/>
    <w:rsid w:val="000507D2"/>
  </w:style>
  <w:style w:type="character" w:customStyle="1" w:styleId="hps">
    <w:name w:val="hps"/>
    <w:uiPriority w:val="99"/>
    <w:rsid w:val="000507D2"/>
  </w:style>
  <w:style w:type="paragraph" w:customStyle="1" w:styleId="Caaieiaie2">
    <w:name w:val="Caaieiaie 2"/>
    <w:basedOn w:val="Default"/>
    <w:next w:val="Default"/>
    <w:uiPriority w:val="99"/>
    <w:rsid w:val="000507D2"/>
    <w:pPr>
      <w:widowControl/>
      <w:adjustRightInd/>
    </w:pPr>
    <w:rPr>
      <w:color w:val="auto"/>
    </w:rPr>
  </w:style>
  <w:style w:type="paragraph" w:customStyle="1" w:styleId="1d">
    <w:name w:val="Абзац списка1"/>
    <w:basedOn w:val="a"/>
    <w:uiPriority w:val="99"/>
    <w:rsid w:val="000507D2"/>
    <w:pPr>
      <w:spacing w:after="200" w:line="276" w:lineRule="auto"/>
      <w:ind w:left="720"/>
      <w:contextualSpacing/>
    </w:pPr>
    <w:rPr>
      <w:rFonts w:ascii="Calibri" w:hAnsi="Calibri"/>
      <w:sz w:val="22"/>
      <w:szCs w:val="22"/>
      <w:lang w:eastAsia="en-US"/>
    </w:rPr>
  </w:style>
  <w:style w:type="paragraph" w:customStyle="1" w:styleId="body">
    <w:name w:val="body"/>
    <w:basedOn w:val="a"/>
    <w:uiPriority w:val="99"/>
    <w:rsid w:val="000507D2"/>
    <w:pPr>
      <w:spacing w:before="100" w:beforeAutospacing="1" w:after="100" w:afterAutospacing="1"/>
    </w:pPr>
  </w:style>
  <w:style w:type="character" w:customStyle="1" w:styleId="runinhead">
    <w:name w:val="runinhead"/>
    <w:uiPriority w:val="99"/>
    <w:rsid w:val="000507D2"/>
    <w:rPr>
      <w:rFonts w:cs="Times New Roman"/>
    </w:rPr>
  </w:style>
  <w:style w:type="character" w:customStyle="1" w:styleId="screen">
    <w:name w:val="screen"/>
    <w:uiPriority w:val="99"/>
    <w:rsid w:val="000507D2"/>
    <w:rPr>
      <w:rFonts w:cs="Times New Roman"/>
    </w:rPr>
  </w:style>
  <w:style w:type="character" w:customStyle="1" w:styleId="italic">
    <w:name w:val="italic"/>
    <w:uiPriority w:val="99"/>
    <w:rsid w:val="000507D2"/>
    <w:rPr>
      <w:rFonts w:cs="Times New Roman"/>
    </w:rPr>
  </w:style>
  <w:style w:type="character" w:customStyle="1" w:styleId="name">
    <w:name w:val="name"/>
    <w:uiPriority w:val="99"/>
    <w:rsid w:val="000507D2"/>
    <w:rPr>
      <w:rFonts w:cs="Times New Roman"/>
    </w:rPr>
  </w:style>
  <w:style w:type="character" w:customStyle="1" w:styleId="glossary-term">
    <w:name w:val="glossary-term"/>
    <w:uiPriority w:val="99"/>
    <w:rsid w:val="000507D2"/>
    <w:rPr>
      <w:rFonts w:cs="Times New Roman"/>
    </w:rPr>
  </w:style>
  <w:style w:type="character" w:customStyle="1" w:styleId="glossary-definition">
    <w:name w:val="glossary-definition"/>
    <w:uiPriority w:val="99"/>
    <w:rsid w:val="000507D2"/>
    <w:rPr>
      <w:rFonts w:cs="Times New Roman"/>
    </w:rPr>
  </w:style>
  <w:style w:type="character" w:customStyle="1" w:styleId="longtext">
    <w:name w:val="long_text"/>
    <w:uiPriority w:val="99"/>
    <w:rsid w:val="000507D2"/>
    <w:rPr>
      <w:rFonts w:cs="Times New Roman"/>
    </w:rPr>
  </w:style>
  <w:style w:type="character" w:customStyle="1" w:styleId="gt-icon-text1">
    <w:name w:val="gt-icon-text1"/>
    <w:uiPriority w:val="99"/>
    <w:rsid w:val="000507D2"/>
    <w:rPr>
      <w:rFonts w:cs="Times New Roman"/>
    </w:rPr>
  </w:style>
  <w:style w:type="character" w:customStyle="1" w:styleId="hpsatn">
    <w:name w:val="hps atn"/>
    <w:uiPriority w:val="99"/>
    <w:rsid w:val="000507D2"/>
    <w:rPr>
      <w:rFonts w:cs="Times New Roman"/>
    </w:rPr>
  </w:style>
  <w:style w:type="paragraph" w:customStyle="1" w:styleId="Style7">
    <w:name w:val="Style7"/>
    <w:basedOn w:val="a"/>
    <w:uiPriority w:val="99"/>
    <w:rsid w:val="000507D2"/>
    <w:pPr>
      <w:widowControl w:val="0"/>
      <w:autoSpaceDE w:val="0"/>
      <w:autoSpaceDN w:val="0"/>
      <w:adjustRightInd w:val="0"/>
      <w:spacing w:line="221" w:lineRule="exact"/>
      <w:ind w:firstLine="566"/>
      <w:jc w:val="both"/>
    </w:pPr>
    <w:rPr>
      <w:rFonts w:ascii="Century Schoolbook" w:hAnsi="Century Schoolbook"/>
    </w:rPr>
  </w:style>
  <w:style w:type="paragraph" w:customStyle="1" w:styleId="Style13">
    <w:name w:val="Style13"/>
    <w:basedOn w:val="a"/>
    <w:uiPriority w:val="99"/>
    <w:rsid w:val="000507D2"/>
    <w:pPr>
      <w:widowControl w:val="0"/>
      <w:autoSpaceDE w:val="0"/>
      <w:autoSpaceDN w:val="0"/>
      <w:adjustRightInd w:val="0"/>
      <w:spacing w:line="221" w:lineRule="exact"/>
      <w:ind w:firstLine="576"/>
      <w:jc w:val="both"/>
    </w:pPr>
    <w:rPr>
      <w:rFonts w:ascii="Century Schoolbook" w:hAnsi="Century Schoolbook"/>
    </w:rPr>
  </w:style>
  <w:style w:type="character" w:customStyle="1" w:styleId="FontStyle31">
    <w:name w:val="Font Style31"/>
    <w:uiPriority w:val="99"/>
    <w:rsid w:val="000507D2"/>
    <w:rPr>
      <w:rFonts w:ascii="Century Schoolbook" w:hAnsi="Century Schoolbook"/>
      <w:color w:val="000000"/>
      <w:sz w:val="18"/>
    </w:rPr>
  </w:style>
  <w:style w:type="paragraph" w:customStyle="1" w:styleId="Pa24">
    <w:name w:val="Pa24"/>
    <w:basedOn w:val="a"/>
    <w:next w:val="a"/>
    <w:uiPriority w:val="99"/>
    <w:rsid w:val="000507D2"/>
    <w:pPr>
      <w:autoSpaceDE w:val="0"/>
      <w:autoSpaceDN w:val="0"/>
      <w:adjustRightInd w:val="0"/>
      <w:spacing w:line="160" w:lineRule="atLeast"/>
    </w:pPr>
    <w:rPr>
      <w:rFonts w:ascii="Arial" w:hAnsi="Arial"/>
    </w:rPr>
  </w:style>
  <w:style w:type="paragraph" w:customStyle="1" w:styleId="Pa4">
    <w:name w:val="Pa4"/>
    <w:basedOn w:val="a"/>
    <w:next w:val="a"/>
    <w:uiPriority w:val="99"/>
    <w:rsid w:val="000507D2"/>
    <w:pPr>
      <w:autoSpaceDE w:val="0"/>
      <w:autoSpaceDN w:val="0"/>
      <w:adjustRightInd w:val="0"/>
      <w:spacing w:line="240" w:lineRule="atLeast"/>
    </w:pPr>
    <w:rPr>
      <w:rFonts w:ascii="Arial" w:hAnsi="Arial"/>
    </w:rPr>
  </w:style>
  <w:style w:type="character" w:customStyle="1" w:styleId="A60">
    <w:name w:val="A6"/>
    <w:uiPriority w:val="99"/>
    <w:rsid w:val="000507D2"/>
    <w:rPr>
      <w:color w:val="000000"/>
      <w:sz w:val="16"/>
    </w:rPr>
  </w:style>
  <w:style w:type="paragraph" w:customStyle="1" w:styleId="Pa106">
    <w:name w:val="Pa106"/>
    <w:basedOn w:val="a"/>
    <w:next w:val="a"/>
    <w:uiPriority w:val="99"/>
    <w:rsid w:val="000507D2"/>
    <w:pPr>
      <w:autoSpaceDE w:val="0"/>
      <w:autoSpaceDN w:val="0"/>
      <w:adjustRightInd w:val="0"/>
      <w:spacing w:line="240" w:lineRule="atLeast"/>
    </w:pPr>
    <w:rPr>
      <w:rFonts w:ascii="Arial" w:hAnsi="Arial"/>
    </w:rPr>
  </w:style>
  <w:style w:type="paragraph" w:customStyle="1" w:styleId="Pa107">
    <w:name w:val="Pa107"/>
    <w:basedOn w:val="a"/>
    <w:next w:val="a"/>
    <w:uiPriority w:val="99"/>
    <w:rsid w:val="000507D2"/>
    <w:pPr>
      <w:autoSpaceDE w:val="0"/>
      <w:autoSpaceDN w:val="0"/>
      <w:adjustRightInd w:val="0"/>
      <w:spacing w:line="240" w:lineRule="atLeast"/>
    </w:pPr>
    <w:rPr>
      <w:rFonts w:ascii="Arial" w:hAnsi="Arial"/>
    </w:rPr>
  </w:style>
  <w:style w:type="paragraph" w:customStyle="1" w:styleId="Pa108">
    <w:name w:val="Pa108"/>
    <w:basedOn w:val="a"/>
    <w:next w:val="a"/>
    <w:uiPriority w:val="99"/>
    <w:rsid w:val="000507D2"/>
    <w:pPr>
      <w:autoSpaceDE w:val="0"/>
      <w:autoSpaceDN w:val="0"/>
      <w:adjustRightInd w:val="0"/>
      <w:spacing w:line="160" w:lineRule="atLeast"/>
    </w:pPr>
    <w:rPr>
      <w:rFonts w:ascii="Arial" w:hAnsi="Arial"/>
    </w:rPr>
  </w:style>
  <w:style w:type="paragraph" w:customStyle="1" w:styleId="xl31">
    <w:name w:val="xl31"/>
    <w:basedOn w:val="a"/>
    <w:uiPriority w:val="99"/>
    <w:rsid w:val="000507D2"/>
    <w:pPr>
      <w:spacing w:before="100" w:beforeAutospacing="1" w:after="100" w:afterAutospacing="1"/>
      <w:ind w:firstLineChars="100" w:firstLine="100"/>
      <w:textAlignment w:val="center"/>
    </w:pPr>
    <w:rPr>
      <w:rFonts w:ascii="Arial" w:eastAsia="Arial Unicode MS" w:hAnsi="Arial" w:cs="Arial"/>
      <w:sz w:val="14"/>
      <w:szCs w:val="14"/>
    </w:rPr>
  </w:style>
  <w:style w:type="paragraph" w:customStyle="1" w:styleId="FR2">
    <w:name w:val="FR2"/>
    <w:uiPriority w:val="99"/>
    <w:rsid w:val="000507D2"/>
    <w:pPr>
      <w:widowControl w:val="0"/>
      <w:overflowPunct w:val="0"/>
      <w:autoSpaceDE w:val="0"/>
      <w:autoSpaceDN w:val="0"/>
      <w:adjustRightInd w:val="0"/>
      <w:spacing w:after="0" w:line="280" w:lineRule="auto"/>
      <w:textAlignment w:val="baseline"/>
    </w:pPr>
    <w:rPr>
      <w:rFonts w:ascii="Times New Roman" w:eastAsia="Times New Roman" w:hAnsi="Times New Roman" w:cs="Times New Roman"/>
      <w:sz w:val="20"/>
      <w:szCs w:val="20"/>
      <w:lang w:eastAsia="ru-RU"/>
    </w:rPr>
  </w:style>
  <w:style w:type="paragraph" w:customStyle="1" w:styleId="36">
    <w:name w:val="боковик3"/>
    <w:basedOn w:val="a"/>
    <w:uiPriority w:val="99"/>
    <w:rsid w:val="000507D2"/>
    <w:pPr>
      <w:spacing w:before="72"/>
      <w:jc w:val="center"/>
    </w:pPr>
    <w:rPr>
      <w:rFonts w:ascii="JournalRub" w:hAnsi="JournalRub"/>
      <w:b/>
      <w:sz w:val="20"/>
      <w:szCs w:val="20"/>
    </w:rPr>
  </w:style>
  <w:style w:type="paragraph" w:customStyle="1" w:styleId="xl25">
    <w:name w:val="xl25"/>
    <w:basedOn w:val="a"/>
    <w:uiPriority w:val="99"/>
    <w:rsid w:val="000507D2"/>
    <w:pPr>
      <w:spacing w:before="100" w:beforeAutospacing="1" w:after="100" w:afterAutospacing="1"/>
      <w:jc w:val="right"/>
    </w:pPr>
    <w:rPr>
      <w:rFonts w:ascii="Arial Unicode MS" w:eastAsia="Arial Unicode MS" w:hAnsi="Arial Unicode MS" w:cs="Arial Unicode MS"/>
    </w:rPr>
  </w:style>
  <w:style w:type="paragraph" w:customStyle="1" w:styleId="affff2">
    <w:name w:val="цифры"/>
    <w:basedOn w:val="a"/>
    <w:uiPriority w:val="99"/>
    <w:rsid w:val="000507D2"/>
    <w:pPr>
      <w:spacing w:before="72"/>
      <w:ind w:right="57"/>
      <w:jc w:val="right"/>
    </w:pPr>
    <w:rPr>
      <w:rFonts w:ascii="JournalRub" w:hAnsi="JournalRub"/>
      <w:sz w:val="18"/>
      <w:szCs w:val="20"/>
    </w:rPr>
  </w:style>
  <w:style w:type="paragraph" w:customStyle="1" w:styleId="xl2423">
    <w:name w:val="xl2423"/>
    <w:basedOn w:val="a"/>
    <w:uiPriority w:val="99"/>
    <w:rsid w:val="000507D2"/>
    <w:pPr>
      <w:spacing w:before="100" w:beforeAutospacing="1" w:after="100" w:afterAutospacing="1"/>
      <w:jc w:val="right"/>
    </w:pPr>
    <w:rPr>
      <w:sz w:val="16"/>
      <w:szCs w:val="16"/>
    </w:rPr>
  </w:style>
  <w:style w:type="character" w:customStyle="1" w:styleId="atn">
    <w:name w:val="atn"/>
    <w:uiPriority w:val="99"/>
    <w:rsid w:val="000507D2"/>
    <w:rPr>
      <w:rFonts w:cs="Times New Roman"/>
    </w:rPr>
  </w:style>
  <w:style w:type="paragraph" w:customStyle="1" w:styleId="1e">
    <w:name w:val="цифры1"/>
    <w:basedOn w:val="a"/>
    <w:uiPriority w:val="99"/>
    <w:rsid w:val="000507D2"/>
    <w:pPr>
      <w:spacing w:before="76"/>
      <w:ind w:right="113"/>
      <w:jc w:val="right"/>
    </w:pPr>
    <w:rPr>
      <w:rFonts w:ascii="JournalRub" w:hAnsi="JournalRub"/>
      <w:sz w:val="16"/>
      <w:szCs w:val="20"/>
    </w:rPr>
  </w:style>
  <w:style w:type="paragraph" w:customStyle="1" w:styleId="Cells">
    <w:name w:val="Cells"/>
    <w:basedOn w:val="a"/>
    <w:uiPriority w:val="99"/>
    <w:rsid w:val="000507D2"/>
    <w:rPr>
      <w:rFonts w:ascii="Arial" w:hAnsi="Arial"/>
      <w:sz w:val="16"/>
      <w:szCs w:val="20"/>
      <w:lang w:val="en-US"/>
    </w:rPr>
  </w:style>
  <w:style w:type="paragraph" w:customStyle="1" w:styleId="BodyText1">
    <w:name w:val="Body Text1"/>
    <w:basedOn w:val="a"/>
    <w:uiPriority w:val="99"/>
    <w:rsid w:val="000507D2"/>
    <w:pPr>
      <w:ind w:right="-1050"/>
      <w:jc w:val="both"/>
    </w:pPr>
    <w:rPr>
      <w:sz w:val="28"/>
      <w:szCs w:val="20"/>
    </w:rPr>
  </w:style>
  <w:style w:type="paragraph" w:customStyle="1" w:styleId="210">
    <w:name w:val="Îñíîâíîé òåêñò 21"/>
    <w:basedOn w:val="a"/>
    <w:autoRedefine/>
    <w:uiPriority w:val="99"/>
    <w:rsid w:val="000507D2"/>
    <w:pPr>
      <w:ind w:firstLine="720"/>
      <w:jc w:val="center"/>
    </w:pPr>
    <w:rPr>
      <w:b/>
      <w:sz w:val="28"/>
      <w:szCs w:val="20"/>
    </w:rPr>
  </w:style>
  <w:style w:type="paragraph" w:customStyle="1" w:styleId="1f">
    <w:name w:val="нормальный 1"/>
    <w:basedOn w:val="a"/>
    <w:uiPriority w:val="99"/>
    <w:rsid w:val="000507D2"/>
    <w:pPr>
      <w:autoSpaceDE w:val="0"/>
      <w:autoSpaceDN w:val="0"/>
      <w:spacing w:after="120"/>
      <w:ind w:firstLine="709"/>
      <w:jc w:val="both"/>
    </w:pPr>
    <w:rPr>
      <w:sz w:val="26"/>
      <w:szCs w:val="20"/>
    </w:rPr>
  </w:style>
  <w:style w:type="paragraph" w:customStyle="1" w:styleId="ConsNormal">
    <w:name w:val="ConsNormal"/>
    <w:uiPriority w:val="99"/>
    <w:rsid w:val="000507D2"/>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Tablename">
    <w:name w:val="Table name"/>
    <w:basedOn w:val="a"/>
    <w:uiPriority w:val="99"/>
    <w:rsid w:val="000507D2"/>
    <w:pPr>
      <w:overflowPunct w:val="0"/>
      <w:autoSpaceDE w:val="0"/>
      <w:autoSpaceDN w:val="0"/>
      <w:adjustRightInd w:val="0"/>
      <w:jc w:val="center"/>
      <w:textAlignment w:val="baseline"/>
    </w:pPr>
    <w:rPr>
      <w:rFonts w:ascii="TimesET" w:eastAsia="Calibri" w:hAnsi="TimesET"/>
      <w:b/>
      <w:sz w:val="26"/>
      <w:szCs w:val="20"/>
      <w:lang w:val="en-US"/>
    </w:rPr>
  </w:style>
  <w:style w:type="paragraph" w:customStyle="1" w:styleId="ConsNonformat">
    <w:name w:val="ConsNonformat"/>
    <w:uiPriority w:val="99"/>
    <w:rsid w:val="000507D2"/>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29">
    <w:name w:val="xl29"/>
    <w:basedOn w:val="a"/>
    <w:uiPriority w:val="99"/>
    <w:rsid w:val="000507D2"/>
    <w:pPr>
      <w:spacing w:before="100" w:beforeAutospacing="1" w:after="100" w:afterAutospacing="1"/>
      <w:jc w:val="right"/>
    </w:pPr>
    <w:rPr>
      <w:rFonts w:ascii="Arial" w:eastAsia="Calibri" w:hAnsi="Arial" w:cs="Arial"/>
      <w:sz w:val="14"/>
      <w:szCs w:val="14"/>
    </w:rPr>
  </w:style>
  <w:style w:type="paragraph" w:customStyle="1" w:styleId="28">
    <w:name w:val="боковик2"/>
    <w:basedOn w:val="a"/>
    <w:uiPriority w:val="99"/>
    <w:rsid w:val="000507D2"/>
    <w:pPr>
      <w:ind w:left="113"/>
      <w:jc w:val="both"/>
    </w:pPr>
    <w:rPr>
      <w:rFonts w:ascii="Arial" w:hAnsi="Arial"/>
      <w:sz w:val="16"/>
      <w:szCs w:val="20"/>
    </w:rPr>
  </w:style>
  <w:style w:type="paragraph" w:customStyle="1" w:styleId="font5">
    <w:name w:val="font5"/>
    <w:basedOn w:val="a"/>
    <w:uiPriority w:val="99"/>
    <w:rsid w:val="000507D2"/>
    <w:pPr>
      <w:spacing w:before="100" w:after="100"/>
    </w:pPr>
    <w:rPr>
      <w:rFonts w:eastAsia="Arial Unicode MS"/>
      <w:sz w:val="16"/>
      <w:szCs w:val="20"/>
    </w:rPr>
  </w:style>
  <w:style w:type="paragraph" w:customStyle="1" w:styleId="xl24">
    <w:name w:val="xl24"/>
    <w:basedOn w:val="a"/>
    <w:uiPriority w:val="99"/>
    <w:rsid w:val="000507D2"/>
    <w:pPr>
      <w:pBdr>
        <w:bottom w:val="single" w:sz="4" w:space="0" w:color="auto"/>
        <w:right w:val="single" w:sz="4" w:space="0" w:color="auto"/>
      </w:pBdr>
      <w:spacing w:before="100" w:after="100"/>
      <w:jc w:val="center"/>
      <w:textAlignment w:val="top"/>
    </w:pPr>
    <w:rPr>
      <w:rFonts w:eastAsia="Arial Unicode MS"/>
      <w:sz w:val="16"/>
      <w:szCs w:val="20"/>
    </w:rPr>
  </w:style>
  <w:style w:type="paragraph" w:customStyle="1" w:styleId="37">
    <w:name w:val="çàãîëîâîê 3"/>
    <w:basedOn w:val="a"/>
    <w:next w:val="a"/>
    <w:uiPriority w:val="99"/>
    <w:rsid w:val="000507D2"/>
    <w:pPr>
      <w:keepNext/>
      <w:widowControl w:val="0"/>
      <w:autoSpaceDE w:val="0"/>
      <w:autoSpaceDN w:val="0"/>
      <w:adjustRightInd w:val="0"/>
      <w:spacing w:line="180" w:lineRule="exact"/>
    </w:pPr>
    <w:rPr>
      <w:b/>
      <w:bCs/>
      <w:sz w:val="16"/>
      <w:szCs w:val="16"/>
    </w:rPr>
  </w:style>
  <w:style w:type="paragraph" w:customStyle="1" w:styleId="Definition">
    <w:name w:val="Definition"/>
    <w:basedOn w:val="a"/>
    <w:uiPriority w:val="99"/>
    <w:rsid w:val="000507D2"/>
    <w:rPr>
      <w:rFonts w:ascii="Arial" w:hAnsi="Arial"/>
      <w:i/>
      <w:color w:val="000080"/>
      <w:sz w:val="36"/>
      <w:szCs w:val="20"/>
    </w:rPr>
  </w:style>
  <w:style w:type="paragraph" w:customStyle="1" w:styleId="xl2424">
    <w:name w:val="xl2424"/>
    <w:basedOn w:val="a"/>
    <w:uiPriority w:val="99"/>
    <w:rsid w:val="000507D2"/>
    <w:pPr>
      <w:spacing w:before="100" w:beforeAutospacing="1" w:after="100" w:afterAutospacing="1"/>
      <w:jc w:val="right"/>
    </w:pPr>
    <w:rPr>
      <w:sz w:val="16"/>
      <w:szCs w:val="16"/>
    </w:rPr>
  </w:style>
  <w:style w:type="paragraph" w:customStyle="1" w:styleId="29">
    <w:name w:val="Верхний колонтитул2"/>
    <w:basedOn w:val="a"/>
    <w:uiPriority w:val="99"/>
    <w:rsid w:val="000507D2"/>
    <w:pPr>
      <w:widowControl w:val="0"/>
      <w:tabs>
        <w:tab w:val="center" w:pos="4153"/>
        <w:tab w:val="right" w:pos="8306"/>
      </w:tabs>
    </w:pPr>
    <w:rPr>
      <w:sz w:val="20"/>
      <w:szCs w:val="20"/>
    </w:rPr>
  </w:style>
  <w:style w:type="paragraph" w:customStyle="1" w:styleId="1f0">
    <w:name w:val="ответ1"/>
    <w:basedOn w:val="a"/>
    <w:autoRedefine/>
    <w:uiPriority w:val="99"/>
    <w:rsid w:val="000507D2"/>
    <w:pPr>
      <w:ind w:left="284"/>
    </w:pPr>
    <w:rPr>
      <w:sz w:val="20"/>
    </w:rPr>
  </w:style>
  <w:style w:type="character" w:customStyle="1" w:styleId="editsection">
    <w:name w:val="editsection"/>
    <w:uiPriority w:val="99"/>
    <w:rsid w:val="000507D2"/>
    <w:rPr>
      <w:rFonts w:cs="Times New Roman"/>
    </w:rPr>
  </w:style>
  <w:style w:type="paragraph" w:customStyle="1" w:styleId="affff3">
    <w:name w:val="Обычный с отступом"/>
    <w:basedOn w:val="a"/>
    <w:link w:val="affff4"/>
    <w:uiPriority w:val="99"/>
    <w:rsid w:val="000507D2"/>
    <w:pPr>
      <w:tabs>
        <w:tab w:val="left" w:pos="0"/>
      </w:tabs>
      <w:ind w:right="170" w:firstLine="709"/>
    </w:pPr>
    <w:rPr>
      <w:rFonts w:eastAsia="Calibri"/>
      <w:szCs w:val="20"/>
    </w:rPr>
  </w:style>
  <w:style w:type="character" w:customStyle="1" w:styleId="affff4">
    <w:name w:val="Обычный с отступом Знак"/>
    <w:link w:val="affff3"/>
    <w:uiPriority w:val="99"/>
    <w:locked/>
    <w:rsid w:val="000507D2"/>
    <w:rPr>
      <w:rFonts w:ascii="Times New Roman" w:eastAsia="Calibri" w:hAnsi="Times New Roman" w:cs="Times New Roman"/>
      <w:sz w:val="24"/>
      <w:szCs w:val="20"/>
      <w:lang w:eastAsia="ru-RU"/>
    </w:rPr>
  </w:style>
  <w:style w:type="paragraph" w:customStyle="1" w:styleId="affff5">
    <w:name w:val="Обычный центр"/>
    <w:basedOn w:val="affff3"/>
    <w:link w:val="affff6"/>
    <w:uiPriority w:val="99"/>
    <w:rsid w:val="000507D2"/>
    <w:pPr>
      <w:jc w:val="center"/>
    </w:pPr>
  </w:style>
  <w:style w:type="character" w:customStyle="1" w:styleId="affff6">
    <w:name w:val="Обычный центр Знак"/>
    <w:link w:val="affff5"/>
    <w:uiPriority w:val="99"/>
    <w:locked/>
    <w:rsid w:val="000507D2"/>
    <w:rPr>
      <w:rFonts w:ascii="Times New Roman" w:eastAsia="Calibri" w:hAnsi="Times New Roman" w:cs="Times New Roman"/>
      <w:sz w:val="24"/>
      <w:szCs w:val="20"/>
      <w:lang w:eastAsia="ru-RU"/>
    </w:rPr>
  </w:style>
  <w:style w:type="paragraph" w:customStyle="1" w:styleId="38">
    <w:name w:val="Обычный3"/>
    <w:basedOn w:val="a"/>
    <w:link w:val="2a"/>
    <w:uiPriority w:val="99"/>
    <w:rsid w:val="000507D2"/>
    <w:pPr>
      <w:tabs>
        <w:tab w:val="left" w:pos="0"/>
      </w:tabs>
      <w:ind w:right="170"/>
    </w:pPr>
    <w:rPr>
      <w:rFonts w:eastAsia="Calibri"/>
      <w:szCs w:val="20"/>
    </w:rPr>
  </w:style>
  <w:style w:type="character" w:customStyle="1" w:styleId="2a">
    <w:name w:val="Обычный Знак2"/>
    <w:link w:val="38"/>
    <w:uiPriority w:val="99"/>
    <w:locked/>
    <w:rsid w:val="000507D2"/>
    <w:rPr>
      <w:rFonts w:ascii="Times New Roman" w:eastAsia="Calibri" w:hAnsi="Times New Roman" w:cs="Times New Roman"/>
      <w:sz w:val="24"/>
      <w:szCs w:val="20"/>
      <w:lang w:eastAsia="ru-RU"/>
    </w:rPr>
  </w:style>
  <w:style w:type="paragraph" w:customStyle="1" w:styleId="affff7">
    <w:name w:val="Тема"/>
    <w:basedOn w:val="a"/>
    <w:link w:val="affff8"/>
    <w:uiPriority w:val="99"/>
    <w:rsid w:val="000507D2"/>
    <w:pPr>
      <w:spacing w:line="360" w:lineRule="auto"/>
      <w:jc w:val="both"/>
    </w:pPr>
    <w:rPr>
      <w:rFonts w:eastAsia="Calibri"/>
      <w:b/>
      <w:szCs w:val="20"/>
    </w:rPr>
  </w:style>
  <w:style w:type="character" w:customStyle="1" w:styleId="affff8">
    <w:name w:val="Тема Знак"/>
    <w:link w:val="affff7"/>
    <w:uiPriority w:val="99"/>
    <w:locked/>
    <w:rsid w:val="000507D2"/>
    <w:rPr>
      <w:rFonts w:ascii="Times New Roman" w:eastAsia="Calibri" w:hAnsi="Times New Roman" w:cs="Times New Roman"/>
      <w:b/>
      <w:sz w:val="24"/>
      <w:szCs w:val="20"/>
      <w:lang w:eastAsia="ru-RU"/>
    </w:rPr>
  </w:style>
  <w:style w:type="paragraph" w:customStyle="1" w:styleId="Iniiaiie5">
    <w:name w:val="Iniiaiie5"/>
    <w:aliases w:val="oaeno5,2"/>
    <w:basedOn w:val="a"/>
    <w:uiPriority w:val="99"/>
    <w:rsid w:val="000507D2"/>
    <w:pPr>
      <w:widowControl w:val="0"/>
      <w:overflowPunct w:val="0"/>
      <w:autoSpaceDE w:val="0"/>
      <w:autoSpaceDN w:val="0"/>
      <w:adjustRightInd w:val="0"/>
      <w:jc w:val="both"/>
      <w:textAlignment w:val="baseline"/>
    </w:pPr>
    <w:rPr>
      <w:szCs w:val="20"/>
    </w:rPr>
  </w:style>
  <w:style w:type="paragraph" w:customStyle="1" w:styleId="caaieiaie20">
    <w:name w:val="caaieiaie 2"/>
    <w:basedOn w:val="a"/>
    <w:next w:val="a"/>
    <w:uiPriority w:val="99"/>
    <w:rsid w:val="000507D2"/>
    <w:pPr>
      <w:keepNext/>
      <w:widowControl w:val="0"/>
      <w:overflowPunct w:val="0"/>
      <w:autoSpaceDE w:val="0"/>
      <w:autoSpaceDN w:val="0"/>
      <w:adjustRightInd w:val="0"/>
      <w:jc w:val="both"/>
      <w:textAlignment w:val="baseline"/>
    </w:pPr>
    <w:rPr>
      <w:b/>
      <w:szCs w:val="20"/>
    </w:rPr>
  </w:style>
  <w:style w:type="paragraph" w:customStyle="1" w:styleId="affff9">
    <w:name w:val="боковик"/>
    <w:basedOn w:val="a"/>
    <w:uiPriority w:val="99"/>
    <w:rsid w:val="000507D2"/>
    <w:pPr>
      <w:spacing w:before="72"/>
      <w:jc w:val="both"/>
    </w:pPr>
    <w:rPr>
      <w:rFonts w:ascii="JournalRub" w:hAnsi="JournalRub"/>
      <w:sz w:val="14"/>
      <w:szCs w:val="14"/>
    </w:rPr>
  </w:style>
  <w:style w:type="character" w:customStyle="1" w:styleId="text1">
    <w:name w:val="text1"/>
    <w:uiPriority w:val="99"/>
    <w:rsid w:val="000507D2"/>
    <w:rPr>
      <w:rFonts w:ascii="Verdana" w:hAnsi="Verdana"/>
      <w:color w:val="000000"/>
      <w:sz w:val="18"/>
      <w:u w:val="none"/>
      <w:effect w:val="none"/>
    </w:rPr>
  </w:style>
  <w:style w:type="character" w:customStyle="1" w:styleId="smo1">
    <w:name w:val="smo1"/>
    <w:uiPriority w:val="99"/>
    <w:rsid w:val="000507D2"/>
    <w:rPr>
      <w:rFonts w:ascii="Verdana" w:hAnsi="Verdana"/>
      <w:color w:val="0000D7"/>
      <w:sz w:val="20"/>
      <w:u w:val="none"/>
      <w:effect w:val="none"/>
    </w:rPr>
  </w:style>
  <w:style w:type="paragraph" w:customStyle="1" w:styleId="red">
    <w:name w:val="red"/>
    <w:basedOn w:val="a"/>
    <w:uiPriority w:val="99"/>
    <w:rsid w:val="000507D2"/>
    <w:pPr>
      <w:spacing w:before="100" w:beforeAutospacing="1" w:after="100" w:afterAutospacing="1"/>
    </w:pPr>
    <w:rPr>
      <w:rFonts w:ascii="Verdana" w:hAnsi="Verdana"/>
      <w:b/>
      <w:bCs/>
      <w:color w:val="CC0033"/>
      <w:sz w:val="20"/>
      <w:szCs w:val="20"/>
    </w:rPr>
  </w:style>
  <w:style w:type="paragraph" w:customStyle="1" w:styleId="text">
    <w:name w:val="text"/>
    <w:basedOn w:val="a"/>
    <w:uiPriority w:val="99"/>
    <w:rsid w:val="000507D2"/>
    <w:pPr>
      <w:spacing w:before="100" w:beforeAutospacing="1" w:after="100" w:afterAutospacing="1"/>
    </w:pPr>
  </w:style>
  <w:style w:type="paragraph" w:customStyle="1" w:styleId="Body0">
    <w:name w:val="Body"/>
    <w:basedOn w:val="a"/>
    <w:uiPriority w:val="99"/>
    <w:rsid w:val="000507D2"/>
    <w:pPr>
      <w:spacing w:line="240" w:lineRule="atLeast"/>
    </w:pPr>
    <w:rPr>
      <w:rFonts w:ascii="New York" w:hAnsi="New York"/>
      <w:szCs w:val="20"/>
      <w:lang w:val="en-US"/>
    </w:rPr>
  </w:style>
  <w:style w:type="paragraph" w:customStyle="1" w:styleId="Textkorper-Einzug1">
    <w:name w:val="Textkorper-Einzug1"/>
    <w:basedOn w:val="a"/>
    <w:uiPriority w:val="99"/>
    <w:rsid w:val="000507D2"/>
    <w:pPr>
      <w:ind w:firstLine="706"/>
      <w:jc w:val="both"/>
    </w:pPr>
    <w:rPr>
      <w:szCs w:val="20"/>
      <w:lang w:val="de-DE" w:eastAsia="de-DE"/>
    </w:rPr>
  </w:style>
  <w:style w:type="character" w:customStyle="1" w:styleId="affffa">
    <w:name w:val="Тема примечания Знак"/>
    <w:link w:val="affffb"/>
    <w:uiPriority w:val="99"/>
    <w:semiHidden/>
    <w:locked/>
    <w:rsid w:val="000507D2"/>
    <w:rPr>
      <w:rFonts w:ascii="Times New Roman" w:hAnsi="Times New Roman" w:cs="Times New Roman"/>
      <w:b/>
      <w:bCs/>
      <w:sz w:val="20"/>
      <w:szCs w:val="20"/>
    </w:rPr>
  </w:style>
  <w:style w:type="paragraph" w:styleId="affffb">
    <w:name w:val="annotation subject"/>
    <w:basedOn w:val="afff6"/>
    <w:next w:val="afff6"/>
    <w:link w:val="affffa"/>
    <w:uiPriority w:val="99"/>
    <w:semiHidden/>
    <w:rsid w:val="000507D2"/>
    <w:pPr>
      <w:spacing w:after="0" w:line="240" w:lineRule="auto"/>
    </w:pPr>
    <w:rPr>
      <w:rFonts w:ascii="Times New Roman" w:hAnsi="Times New Roman"/>
      <w:b/>
      <w:bCs/>
    </w:rPr>
  </w:style>
  <w:style w:type="character" w:customStyle="1" w:styleId="1f1">
    <w:name w:val="Тема примечания Знак1"/>
    <w:basedOn w:val="19"/>
    <w:uiPriority w:val="99"/>
    <w:semiHidden/>
    <w:rsid w:val="000507D2"/>
    <w:rPr>
      <w:rFonts w:ascii="Times New Roman" w:eastAsia="Times New Roman" w:hAnsi="Times New Roman" w:cs="Times New Roman"/>
      <w:b/>
      <w:bCs/>
      <w:sz w:val="20"/>
      <w:szCs w:val="20"/>
      <w:lang w:eastAsia="ru-RU"/>
    </w:rPr>
  </w:style>
  <w:style w:type="character" w:customStyle="1" w:styleId="CommentSubjectChar1">
    <w:name w:val="Comment Subject Char1"/>
    <w:uiPriority w:val="99"/>
    <w:semiHidden/>
    <w:locked/>
    <w:rsid w:val="000507D2"/>
    <w:rPr>
      <w:rFonts w:ascii="Arial" w:hAnsi="Arial" w:cs="Times New Roman"/>
      <w:b/>
      <w:bCs/>
      <w:sz w:val="20"/>
      <w:szCs w:val="20"/>
    </w:rPr>
  </w:style>
  <w:style w:type="character" w:customStyle="1" w:styleId="hl4">
    <w:name w:val="hl4"/>
    <w:uiPriority w:val="99"/>
    <w:rsid w:val="000507D2"/>
    <w:rPr>
      <w:rFonts w:cs="Times New Roman"/>
    </w:rPr>
  </w:style>
  <w:style w:type="character" w:customStyle="1" w:styleId="apple-style-span">
    <w:name w:val="apple-style-span"/>
    <w:uiPriority w:val="99"/>
    <w:rsid w:val="000507D2"/>
    <w:rPr>
      <w:rFonts w:cs="Times New Roman"/>
    </w:rPr>
  </w:style>
  <w:style w:type="paragraph" w:customStyle="1" w:styleId="affffc">
    <w:name w:val="Нормальный"/>
    <w:uiPriority w:val="99"/>
    <w:rsid w:val="000507D2"/>
    <w:pPr>
      <w:widowControl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0507D2"/>
    <w:rPr>
      <w:rFonts w:cs="Times New Roman"/>
    </w:rPr>
  </w:style>
  <w:style w:type="paragraph" w:customStyle="1" w:styleId="2b">
    <w:name w:val="Пункт 2"/>
    <w:basedOn w:val="2"/>
    <w:uiPriority w:val="99"/>
    <w:rsid w:val="000507D2"/>
    <w:pPr>
      <w:keepNext w:val="0"/>
      <w:numPr>
        <w:ilvl w:val="0"/>
        <w:numId w:val="0"/>
      </w:numPr>
      <w:tabs>
        <w:tab w:val="left" w:pos="1134"/>
      </w:tabs>
      <w:spacing w:before="120" w:after="60"/>
      <w:ind w:left="142" w:firstLine="567"/>
    </w:pPr>
    <w:rPr>
      <w:rFonts w:ascii="Times New Roman" w:hAnsi="Times New Roman" w:cs="Times New Roman"/>
      <w:b w:val="0"/>
      <w:sz w:val="28"/>
    </w:rPr>
  </w:style>
  <w:style w:type="paragraph" w:customStyle="1" w:styleId="42">
    <w:name w:val="Пункт 4"/>
    <w:basedOn w:val="4"/>
    <w:uiPriority w:val="99"/>
    <w:rsid w:val="000507D2"/>
    <w:pPr>
      <w:keepNext w:val="0"/>
      <w:numPr>
        <w:ilvl w:val="0"/>
        <w:numId w:val="0"/>
      </w:numPr>
      <w:tabs>
        <w:tab w:val="left" w:pos="1418"/>
        <w:tab w:val="num" w:pos="1800"/>
      </w:tabs>
      <w:spacing w:after="60"/>
      <w:ind w:left="1728" w:hanging="648"/>
    </w:pPr>
    <w:rPr>
      <w:rFonts w:ascii="Times New Roman" w:hAnsi="Times New Roman"/>
      <w:i w:val="0"/>
      <w:sz w:val="28"/>
    </w:rPr>
  </w:style>
  <w:style w:type="paragraph" w:styleId="affffd">
    <w:name w:val="List"/>
    <w:basedOn w:val="a"/>
    <w:uiPriority w:val="99"/>
    <w:rsid w:val="000507D2"/>
    <w:pPr>
      <w:spacing w:after="60"/>
      <w:ind w:left="142" w:firstLine="567"/>
      <w:jc w:val="both"/>
    </w:pPr>
    <w:rPr>
      <w:sz w:val="28"/>
      <w:szCs w:val="28"/>
    </w:rPr>
  </w:style>
  <w:style w:type="paragraph" w:customStyle="1" w:styleId="affffe">
    <w:name w:val="Список нумерованный"/>
    <w:basedOn w:val="a"/>
    <w:uiPriority w:val="99"/>
    <w:rsid w:val="000507D2"/>
    <w:pPr>
      <w:spacing w:before="120"/>
      <w:ind w:left="58" w:firstLine="567"/>
      <w:jc w:val="both"/>
    </w:pPr>
    <w:rPr>
      <w:sz w:val="28"/>
      <w:szCs w:val="28"/>
    </w:rPr>
  </w:style>
  <w:style w:type="paragraph" w:customStyle="1" w:styleId="Titre5">
    <w:name w:val="Titre 5"/>
    <w:basedOn w:val="Default"/>
    <w:next w:val="Default"/>
    <w:uiPriority w:val="99"/>
    <w:rsid w:val="000507D2"/>
    <w:pPr>
      <w:widowControl/>
    </w:pPr>
    <w:rPr>
      <w:rFonts w:ascii="Arial" w:hAnsi="Arial" w:cs="Arial"/>
      <w:color w:val="auto"/>
      <w:lang w:eastAsia="en-US"/>
    </w:rPr>
  </w:style>
  <w:style w:type="paragraph" w:customStyle="1" w:styleId="Titre4">
    <w:name w:val="Titre 4"/>
    <w:basedOn w:val="Default"/>
    <w:next w:val="Default"/>
    <w:uiPriority w:val="99"/>
    <w:rsid w:val="000507D2"/>
    <w:pPr>
      <w:widowControl/>
    </w:pPr>
    <w:rPr>
      <w:rFonts w:ascii="Arial" w:hAnsi="Arial" w:cs="Arial"/>
      <w:color w:val="auto"/>
      <w:lang w:eastAsia="en-US"/>
    </w:rPr>
  </w:style>
  <w:style w:type="paragraph" w:customStyle="1" w:styleId="Titre2">
    <w:name w:val="Titre 2"/>
    <w:basedOn w:val="Default"/>
    <w:next w:val="Default"/>
    <w:uiPriority w:val="99"/>
    <w:rsid w:val="000507D2"/>
    <w:pPr>
      <w:widowControl/>
    </w:pPr>
    <w:rPr>
      <w:rFonts w:ascii="Arial" w:hAnsi="Arial" w:cs="Arial"/>
      <w:color w:val="auto"/>
      <w:lang w:eastAsia="en-US"/>
    </w:rPr>
  </w:style>
  <w:style w:type="paragraph" w:customStyle="1" w:styleId="Titre3">
    <w:name w:val="Titre 3"/>
    <w:basedOn w:val="Default"/>
    <w:next w:val="Default"/>
    <w:uiPriority w:val="99"/>
    <w:rsid w:val="000507D2"/>
    <w:pPr>
      <w:widowControl/>
    </w:pPr>
    <w:rPr>
      <w:rFonts w:ascii="Arial" w:hAnsi="Arial" w:cs="Arial"/>
      <w:color w:val="auto"/>
      <w:lang w:eastAsia="en-US"/>
    </w:rPr>
  </w:style>
  <w:style w:type="character" w:styleId="afffff">
    <w:name w:val="Placeholder Text"/>
    <w:uiPriority w:val="99"/>
    <w:rsid w:val="000507D2"/>
    <w:rPr>
      <w:rFonts w:cs="Times New Roman"/>
      <w:color w:val="808080"/>
    </w:rPr>
  </w:style>
  <w:style w:type="paragraph" w:customStyle="1" w:styleId="Style1">
    <w:name w:val="Style1"/>
    <w:basedOn w:val="Default"/>
    <w:next w:val="Default"/>
    <w:uiPriority w:val="99"/>
    <w:rsid w:val="000507D2"/>
    <w:pPr>
      <w:widowControl/>
    </w:pPr>
    <w:rPr>
      <w:rFonts w:ascii="Arial" w:hAnsi="Arial" w:cs="Arial"/>
      <w:color w:val="auto"/>
      <w:lang w:eastAsia="en-US"/>
    </w:rPr>
  </w:style>
  <w:style w:type="paragraph" w:customStyle="1" w:styleId="Style5">
    <w:name w:val="Style5"/>
    <w:basedOn w:val="Default"/>
    <w:next w:val="Default"/>
    <w:uiPriority w:val="99"/>
    <w:rsid w:val="000507D2"/>
    <w:pPr>
      <w:widowControl/>
    </w:pPr>
    <w:rPr>
      <w:rFonts w:ascii="Arial" w:hAnsi="Arial" w:cs="Arial"/>
      <w:color w:val="auto"/>
      <w:lang w:eastAsia="en-US"/>
    </w:rPr>
  </w:style>
  <w:style w:type="paragraph" w:customStyle="1" w:styleId="Style2">
    <w:name w:val="Style2"/>
    <w:basedOn w:val="Default"/>
    <w:next w:val="Default"/>
    <w:uiPriority w:val="99"/>
    <w:rsid w:val="000507D2"/>
    <w:pPr>
      <w:widowControl/>
    </w:pPr>
    <w:rPr>
      <w:rFonts w:ascii="Arial" w:hAnsi="Arial" w:cs="Arial"/>
      <w:color w:val="auto"/>
      <w:lang w:eastAsia="en-US"/>
    </w:rPr>
  </w:style>
  <w:style w:type="character" w:customStyle="1" w:styleId="1f2">
    <w:name w:val="Цитата Знак1"/>
    <w:uiPriority w:val="99"/>
    <w:rsid w:val="000507D2"/>
    <w:rPr>
      <w:rFonts w:ascii="Times New Roman" w:hAnsi="Times New Roman" w:cs="Times New Roman"/>
      <w:i/>
      <w:iCs/>
      <w:color w:val="000000"/>
    </w:rPr>
  </w:style>
  <w:style w:type="character" w:customStyle="1" w:styleId="211">
    <w:name w:val="Основной текст с отступом 2 Знак1"/>
    <w:locked/>
    <w:rsid w:val="000507D2"/>
    <w:rPr>
      <w:rFonts w:ascii="Times New Roman" w:eastAsia="MS Mincho" w:hAnsi="Times New Roman"/>
      <w:sz w:val="24"/>
      <w:szCs w:val="24"/>
      <w:lang w:eastAsia="ja-JP"/>
    </w:rPr>
  </w:style>
  <w:style w:type="character" w:customStyle="1" w:styleId="w">
    <w:name w:val="w"/>
    <w:rsid w:val="000507D2"/>
  </w:style>
  <w:style w:type="character" w:customStyle="1" w:styleId="aff0">
    <w:name w:val="Название объекта Знак"/>
    <w:aliases w:val="(таблиц и рисунков) Знак,Название объекта Знак1 Знак,Название объекта Зна... Знак,Название объекта Знак Знак Знак,Название объекта Знак2 Знак Знак Знак,Название объекта Знак1 Знак Знак1 Знак Знак,Название таблицы Знак"/>
    <w:link w:val="aff"/>
    <w:rsid w:val="000507D2"/>
    <w:rPr>
      <w:rFonts w:ascii="Calibri" w:eastAsia="Times New Roman" w:hAnsi="Calibri" w:cs="Times New Roman"/>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9074">
      <w:bodyDiv w:val="1"/>
      <w:marLeft w:val="0"/>
      <w:marRight w:val="0"/>
      <w:marTop w:val="0"/>
      <w:marBottom w:val="0"/>
      <w:divBdr>
        <w:top w:val="none" w:sz="0" w:space="0" w:color="auto"/>
        <w:left w:val="none" w:sz="0" w:space="0" w:color="auto"/>
        <w:bottom w:val="none" w:sz="0" w:space="0" w:color="auto"/>
        <w:right w:val="none" w:sz="0" w:space="0" w:color="auto"/>
      </w:divBdr>
    </w:div>
    <w:div w:id="15200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ECE7-4631-4730-B5E7-0729030F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Кенчадзе Д.Д</dc:creator>
  <cp:lastModifiedBy>Катмашева Гилян Викторовна</cp:lastModifiedBy>
  <cp:revision>3</cp:revision>
  <cp:lastPrinted>2018-05-31T07:44:00Z</cp:lastPrinted>
  <dcterms:created xsi:type="dcterms:W3CDTF">2019-05-13T07:26:00Z</dcterms:created>
  <dcterms:modified xsi:type="dcterms:W3CDTF">2019-05-13T11:30:00Z</dcterms:modified>
</cp:coreProperties>
</file>