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>
        <w:trPr>
          <w:trHeight w:val="380"/>
        </w:trPr>
        <w:tc>
          <w:tcPr>
            <w:tcW w:w="3247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 CYR" w:hAnsi="Times New Roman CYR" w:eastAsia="Times New Roman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val="en-US" w:eastAsia="ru-RU"/>
              </w:rPr>
            </w: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val="en-US" w:eastAsia="ru-RU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r>
          </w:p>
        </w:tc>
        <w:tc>
          <w:tcPr>
            <w:tcW w:w="282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УТВЕРЖДЕНА</w:t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tcW w:w="3247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r>
          </w:p>
        </w:tc>
        <w:tc>
          <w:tcPr>
            <w:tcW w:w="3665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r>
            <w:r>
              <w:rPr>
                <w:rFonts w:ascii="Times New Roman CYR" w:hAnsi="Times New Roman CYR" w:eastAsia="Times New Roman" w:cs="Times New Roman CYR"/>
                <w:sz w:val="28"/>
                <w:szCs w:val="28"/>
                <w:lang w:eastAsia="ru-RU"/>
              </w:rPr>
            </w:r>
          </w:p>
        </w:tc>
        <w:tc>
          <w:tcPr>
            <w:tcW w:w="2829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приказом Росстата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rPr>
                <w:rFonts w:ascii="Times New Roman CYR" w:hAnsi="Times New Roman CYR" w:cs="Times New Roman CYR"/>
                <w:sz w:val="28"/>
              </w:rPr>
              <w:t xml:space="preserve">от 20.12.2023</w:t>
            </w:r>
            <w:sdt>
              <w:sdtPr>
                <w15:appearance w15:val="boundingBox"/>
                <w:id w:val="-647901430"/>
                <w:placeholder>
                  <w:docPart w:val="9EE87FB89DB34AE595F14158FC56432F"/>
                </w:placeholder>
                <w:date w:fullDate="2023-12-20T05:33:19Z">
                  <w:calendar w:val="gregorian"/>
                  <w:dateFormat w:val="dd.MM.yyyy"/>
                  <w:lid w:val="ru-RU"/>
                </w:date>
                <w:rPr>
                  <w:rFonts w:ascii="Times New Roman CYR" w:hAnsi="Times New Roman CYR" w:cs="Times New Roman CYR"/>
                  <w:sz w:val="28"/>
                </w:rPr>
              </w:sdtPr>
              <w:sdtContent>
                <w:r>
                  <w:rPr>
                    <w:rFonts w:ascii="Times New Roman CYR" w:hAnsi="Times New Roman CYR" w:cs="Times New Roman CYR"/>
                    <w:sz w:val="28"/>
                  </w:rPr>
                </w:r>
              </w:sdtContent>
            </w:sdt>
            <w:r>
              <w:rPr>
                <w:rFonts w:ascii="Times New Roman CYR" w:hAnsi="Times New Roman CYR" w:cs="Times New Roman CYR"/>
                <w:sz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 xml:space="preserve">№ 668</w:t>
            </w:r>
            <w:r>
              <w:rPr>
                <w:rFonts w:ascii="Times New Roman CYR" w:hAnsi="Times New Roman CYR" w:cs="Times New Roman CYR"/>
                <w:sz w:val="28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1" w:type="dxa"/>
            <w:textDirection w:val="lrTb"/>
            <w:noWrap w:val="false"/>
          </w:tcPr>
          <w:sdt>
            <w:sdtPr>
              <w15:appearance w15:val="boundingBox"/>
              <w:id w:val="-630635019"/>
              <w:placeholder>
                <w:docPart w:val="4C5050D6DC6C431EA8028AA408BD6014"/>
              </w:placeholder>
              <w:rPr>
                <w:rFonts w:ascii="Times New Roman Полужирный" w:hAnsi="Times New Roman Полужирный" w:eastAsia="Times New Roman" w:cs="Times New Roman"/>
                <w:b/>
                <w:spacing w:val="20"/>
                <w:sz w:val="28"/>
                <w:szCs w:val="28"/>
                <w:lang w:eastAsia="ru-RU"/>
              </w:rPr>
            </w:sdtPr>
            <w:sdtContent>
              <w:p>
                <w:pPr>
                  <w:jc w:val="center"/>
                  <w:spacing w:before="1200" w:after="0" w:line="240" w:lineRule="auto"/>
                  <w:rPr>
                    <w:rFonts w:ascii="Times New Roman CYR" w:hAnsi="Times New Roman CYR" w:eastAsia="Times New Roman" w:cs="Times New Roman CYR"/>
                    <w:b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 Полужирный" w:hAnsi="Times New Roman Полужирный" w:eastAsia="Times New Roman" w:cs="Times New Roman"/>
                    <w:b/>
                    <w:spacing w:val="20"/>
                    <w:sz w:val="28"/>
                    <w:szCs w:val="28"/>
                    <w:lang w:eastAsia="ru-RU"/>
                  </w:rPr>
                  <w:t xml:space="preserve">ОФИЦИАЛЬНАЯ СТАТИСТИЧЕСКАЯ МЕТОДОЛОГИЯ</w:t>
                </w:r>
                <w:r>
                  <w:rPr>
                    <w:rFonts w:ascii="Times New Roman CYR" w:hAnsi="Times New Roman CYR" w:eastAsia="Times New Roman" w:cs="Times New Roman CYR"/>
                    <w:b/>
                    <w:sz w:val="28"/>
                    <w:szCs w:val="28"/>
                    <w:lang w:eastAsia="ru-RU"/>
                  </w:rPr>
                </w:r>
              </w:p>
            </w:sdtContent>
          </w:sdt>
        </w:tc>
      </w:tr>
      <w:tr>
        <w:trPr/>
        <w:tc>
          <w:tcPr>
            <w:gridSpan w:val="3"/>
            <w:tcW w:w="9741" w:type="dxa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 CYR" w:hAnsi="Times New Roman CYR" w:eastAsia="Times New Roman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32"/>
              </w:rPr>
              <w:t xml:space="preserve">формирования официальной статистической информации</w:t>
            </w:r>
            <w:r>
              <w:rPr>
                <w:rFonts w:ascii="Times New Roman" w:hAnsi="Times New Roman" w:eastAsia="Calibri" w:cs="Times New Roman"/>
                <w:b/>
                <w:sz w:val="28"/>
                <w:szCs w:val="32"/>
              </w:rPr>
              <w:br/>
              <w:t xml:space="preserve">об объеме платных услуг населению</w:t>
            </w:r>
            <w:r>
              <w:rPr>
                <w:rFonts w:ascii="Times New Roman CYR" w:hAnsi="Times New Roman CYR" w:eastAsia="Times New Roman" w:cs="Times New Roman CYR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keepNext/>
        <w:spacing w:before="240" w:after="24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I.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</w:t>
      </w:r>
      <w:r>
        <w:rPr>
          <w:rFonts w:ascii="Times New Roman" w:hAnsi="Times New Roman"/>
          <w:sz w:val="28"/>
          <w:szCs w:val="32"/>
        </w:rPr>
        <w:t xml:space="preserve">альная статистическая методология формирования официальной статистической информации об объеме платных услуг населению (далее – Методология) разработана в соответствии с</w:t>
      </w:r>
      <w:r>
        <w:rPr>
          <w:rFonts w:ascii="Times New Roman" w:hAnsi="Times New Roman"/>
          <w:sz w:val="28"/>
          <w:szCs w:val="32"/>
        </w:rPr>
        <w:t xml:space="preserve">о</w:t>
      </w:r>
      <w:r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7 Федерального закона от 29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2007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 282-ФЗ «Об официальном статистическом учете</w:t>
      </w:r>
      <w:r>
        <w:rPr>
          <w:rFonts w:ascii="Times New Roman" w:hAnsi="Times New Roman"/>
          <w:sz w:val="28"/>
          <w:szCs w:val="28"/>
        </w:rPr>
        <w:br/>
        <w:t xml:space="preserve">и системе государственной статистики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в целях реализации позиции 1.10.1 </w:t>
      </w:r>
      <w:r>
        <w:rPr>
          <w:rFonts w:ascii="Times New Roman" w:hAnsi="Times New Roman"/>
          <w:sz w:val="28"/>
          <w:szCs w:val="32"/>
        </w:rPr>
        <w:t xml:space="preserve">Федеральн</w:t>
      </w:r>
      <w:r>
        <w:rPr>
          <w:rFonts w:ascii="Times New Roman" w:hAnsi="Times New Roman"/>
          <w:sz w:val="28"/>
          <w:szCs w:val="32"/>
        </w:rPr>
        <w:t xml:space="preserve">ого</w:t>
      </w:r>
      <w:r>
        <w:rPr>
          <w:rFonts w:ascii="Times New Roman" w:hAnsi="Times New Roman"/>
          <w:sz w:val="28"/>
          <w:szCs w:val="32"/>
        </w:rPr>
        <w:t xml:space="preserve"> план</w:t>
      </w:r>
      <w:r>
        <w:rPr>
          <w:rFonts w:ascii="Times New Roman" w:hAnsi="Times New Roman"/>
          <w:sz w:val="28"/>
          <w:szCs w:val="32"/>
        </w:rPr>
        <w:t xml:space="preserve">а</w:t>
      </w:r>
      <w:r>
        <w:rPr>
          <w:rFonts w:ascii="Times New Roman" w:hAnsi="Times New Roman"/>
          <w:sz w:val="28"/>
          <w:szCs w:val="32"/>
        </w:rPr>
        <w:t xml:space="preserve"> статистических работ, утвержденным распоряжением Правительства Российской Федерации от 6 мая 2008 г. № 671-р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32"/>
        </w:rPr>
        <w:t xml:space="preserve">Формирование официальной статистической информации </w:t>
      </w:r>
      <w:r>
        <w:rPr>
          <w:rFonts w:ascii="Times New Roman" w:hAnsi="Times New Roman"/>
          <w:sz w:val="28"/>
          <w:szCs w:val="32"/>
        </w:rPr>
        <w:br/>
        <w:t xml:space="preserve">об объеме платных услуг населению в соответствии с Методологией используется </w:t>
      </w:r>
      <w:r>
        <w:rPr>
          <w:rFonts w:ascii="Times New Roman" w:hAnsi="Times New Roman"/>
          <w:sz w:val="28"/>
        </w:rPr>
        <w:t xml:space="preserve">для:</w:t>
      </w:r>
      <w:r>
        <w:rPr>
          <w:rFonts w:ascii="Times New Roman" w:hAnsi="Times New Roman"/>
          <w:sz w:val="28"/>
        </w:rPr>
      </w:r>
    </w:p>
    <w:p>
      <w:pPr>
        <w:pStyle w:val="1039"/>
        <w:ind w:left="0"/>
        <w:spacing w:after="0" w:line="360" w:lineRule="auto"/>
      </w:pPr>
      <w:r>
        <w:t xml:space="preserve">информационной базы для среднесрочного</w:t>
      </w:r>
      <w:r>
        <w:rPr>
          <w:vertAlign w:val="superscript"/>
        </w:rPr>
        <w:footnoteReference w:id="2"/>
      </w:r>
      <w:r>
        <w:t xml:space="preserve"> и долгосрочного</w:t>
      </w:r>
      <w:r>
        <w:rPr>
          <w:vertAlign w:val="superscript"/>
        </w:rPr>
        <w:footnoteReference w:id="3"/>
      </w:r>
      <w:r>
        <w:t xml:space="preserve"> прогнозов социально-экономического развития Российской Федерации в области платного обслуживания населения; </w:t>
      </w:r>
      <w:r/>
    </w:p>
    <w:p>
      <w:pPr>
        <w:pStyle w:val="1039"/>
        <w:ind w:left="0"/>
        <w:spacing w:after="0" w:line="360" w:lineRule="auto"/>
      </w:pPr>
      <w:r>
        <w:t xml:space="preserve">характеристики уровня материального благосостояния населения в части потребления различных видов услуг, предоставляемых на возмездной (платной) основе;</w:t>
      </w:r>
      <w:r/>
    </w:p>
    <w:p>
      <w:pPr>
        <w:pStyle w:val="1039"/>
        <w:ind w:left="0"/>
        <w:spacing w:after="0" w:line="360" w:lineRule="auto"/>
      </w:pPr>
      <w:r>
        <w:t xml:space="preserve">информационной базы расчетов конечного потребления услуг домашними хозяйствами при определении валового внутреннего продукта страны (фактического конечного потребления на территории субъектов Российской Федерации) методом использования доходов; </w:t>
      </w:r>
      <w:r/>
    </w:p>
    <w:p>
      <w:pPr>
        <w:pStyle w:val="1039"/>
        <w:ind w:left="0"/>
        <w:spacing w:after="0" w:line="360" w:lineRule="auto"/>
      </w:pPr>
      <w:r>
        <w:t xml:space="preserve">информационной базы составления баланса денежных доходов </w:t>
      </w:r>
      <w:r>
        <w:br/>
        <w:t xml:space="preserve">и расходов населения.</w:t>
      </w:r>
      <w:r/>
    </w:p>
    <w:p>
      <w:pPr>
        <w:jc w:val="center"/>
        <w:keepNext/>
        <w:spacing w:before="240" w:after="24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II. </w:t>
      </w:r>
      <w:bookmarkStart w:id="0" w:name="_Toc348100959"/>
      <w:r/>
      <w:bookmarkStart w:id="1" w:name="_Toc493776476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Основные понятия и определения</w:t>
      </w:r>
      <w:bookmarkEnd w:id="0"/>
      <w:r/>
      <w:bookmarkEnd w:id="1"/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 понятия и определения, приведенные в настоящей Методологии, используются исключительно в целях формирования официальной статистической информации об объеме платных услуг населению.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 являются результатом производственной деятельности, которая меняет состояние потребляющих единиц или содействует обмену продуктами или финансовыми активами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 не являются объектами, в отношении которых могут быть установлены права собственности. Они не могут предоставляться в отрыве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их производства и находиться в запасах у производителей.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 в состоянии, ради которых потребители услуг обращаются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 производителям, могут принимать множество различных форм, приведенных ниже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footnoteReference w:id="5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a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изменения в состоянии потребительских товаров: производители работают непосредственно с товарами, принадлежащими потребителям, осуществляя их транспортировку, чистку, ремонт или другие виды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их трансформации;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изменения в физическом состоянии отдельных лиц: производитель перевозит отдельных лиц, предоставляет им место проживания, обеспечивает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их терапевтическим или хирургическим лечением, улучшает их внешний вид;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изменения в интеллектуальном состоянии отдельных лиц: производитель предоставляет образование, информацию, консультации,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развлечения или аналогичные услуги, предполагающие личный непосредственный контакт.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 в состоянии предполагают улучшения (поскольку услуга предоставляется в соответствии со спросом потребителя), которые материализуются либо в самих потребителях, либо в принадлежащих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им объектах или предметах, и могут иметь кратковременный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или длительный характер.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 связанные с операциями по обмену, возникают в случае, когда институциональная единица, выступающая в качестве посредника, содействует передаче прав собственности на некий объект от одной институциональной 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иницы (производителя услуги) другой институциональной единице (потребителю услуги). При этом в качестве объекта собственности могут выступать товары, некоторые виды услуг, финансовые активы, объекты недвижимости, а также продукты, содержащие запас знаний.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Продукты, содержащие запас знаний, охватывают предоставление, хранение, связь и распространение информации, консультации и развлечения, предоставленные таким образом, что потребители могут иметь к ним доступ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для получения знаний неоднократно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footnoteReference w:id="6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Они часто сохраняются в виде вещественных объектов (на бумажных носителях или в электронной форме)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поэтому в отношении них может быть установлено право собственности,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они могут продаваться как товары.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вещественных объектов сохраняются результаты таких услуг как пошив одежды, обуви, изготовление мебели, металлоизделий и тому подобное по индивидуальным заказам, услуги звукозаписи и прочее.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 считаются платными, когда они выступают объектом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купли-продажи.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 платных услуг осуществляется строго за отчетный период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основании данных первичного учета организации в фактически действовавших ценах реализации с учетом НДС и других обязательных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платежей.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Величина оказанных населению платных услуг за определенный период времени измеряется стоимостным пока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зателем «Объем платных услуг населению» (единица измерения показателя – тысяча рублей). Он представляет собой денежный эквивалент объема услуг, оказанных резидентами российской экономики (юридическими лицами, индивидуальными предпринимателями, самозанятыми</w:t>
      </w:r>
      <w:r>
        <w:rPr>
          <w:rStyle w:val="1036"/>
          <w:rFonts w:ascii="Times New Roman" w:hAnsi="Times New Roman" w:eastAsia="Times New Roman" w:cs="Times New Roman"/>
          <w:sz w:val="28"/>
          <w:szCs w:val="28"/>
          <w:lang w:eastAsia="ru-RU"/>
        </w:rPr>
        <w:footnoteReference w:id="7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нотариусами и адвокатами, учредившими адвокатские кабинеты) гражданам Российской Федерации, а также гражданам других государств (нерезидентам), потребляющим те или иные услуги на территории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Стоимость материалов, узлов, деталей, запчастей, используемых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при оказании платных услуг (за исключением материалов заказчиков) включается в объем платных услуг, оказанных населению.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before="240" w:after="240"/>
        <w:widowControl w:val="off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Виды услуг, по которым формируется официальная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статистическая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before="240" w:after="0" w:line="360" w:lineRule="auto"/>
        <w:widowControl w:val="off"/>
        <w:rPr>
          <w:rFonts w:ascii="Times New Roman" w:hAnsi="Times New Roman" w:eastAsia="Times New Roman"/>
          <w:sz w:val="28"/>
          <w:szCs w:val="15"/>
          <w:lang w:eastAsia="ru-RU"/>
        </w:rPr>
      </w:pPr>
      <w:r>
        <w:rPr>
          <w:rFonts w:ascii="Times New Roman" w:hAnsi="Times New Roman" w:eastAsia="Times New Roman"/>
          <w:bCs/>
          <w:sz w:val="28"/>
          <w:szCs w:val="15"/>
          <w:lang w:eastAsia="ru-RU"/>
        </w:rPr>
        <w:t xml:space="preserve">Идентификация </w:t>
      </w:r>
      <w:r>
        <w:rPr>
          <w:rFonts w:ascii="Times New Roman" w:hAnsi="Times New Roman" w:eastAsia="Times New Roman"/>
          <w:sz w:val="28"/>
          <w:szCs w:val="15"/>
          <w:lang w:eastAsia="ru-RU"/>
        </w:rPr>
        <w:t xml:space="preserve">услуг </w:t>
      </w:r>
      <w:r>
        <w:rPr>
          <w:rFonts w:ascii="Times New Roman" w:hAnsi="Times New Roman" w:eastAsia="Times New Roman"/>
          <w:bCs/>
          <w:sz w:val="28"/>
          <w:szCs w:val="15"/>
          <w:lang w:eastAsia="ru-RU"/>
        </w:rPr>
        <w:t xml:space="preserve">по видам</w:t>
      </w:r>
      <w:r>
        <w:rPr>
          <w:rFonts w:ascii="Times New Roman" w:hAnsi="Times New Roman" w:eastAsia="Times New Roman"/>
          <w:sz w:val="28"/>
          <w:szCs w:val="15"/>
          <w:lang w:eastAsia="ru-RU"/>
        </w:rPr>
        <w:t xml:space="preserve"> осуществляется в соответствии </w:t>
      </w:r>
      <w:r>
        <w:rPr>
          <w:rFonts w:ascii="Times New Roman" w:hAnsi="Times New Roman" w:eastAsia="Times New Roman"/>
          <w:sz w:val="28"/>
          <w:szCs w:val="15"/>
          <w:lang w:eastAsia="ru-RU"/>
        </w:rPr>
        <w:br/>
        <w:t xml:space="preserve">с Общероссийским классификатором продукции по видам экономической деятельности ОК 034-2014 (КПЕС 2008), принятым и введенным в действие приказом Росстандарта от 31 января 2014 г. № 14-ст (далее – ОКПД2).</w:t>
      </w:r>
      <w:r>
        <w:rPr>
          <w:rFonts w:ascii="Times New Roman" w:hAnsi="Times New Roman" w:eastAsia="Times New Roman"/>
          <w:sz w:val="28"/>
          <w:szCs w:val="15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Официальная статистическая информация о платных услугах населению формируется в разрезе следующих видов услуг: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бытовые услуги,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том числе по видам: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ремонт, окраска и пошив обуви;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ремонт и техническое обслуживание бытовой радиоэлектронной аппаратуры, бытовых машин и приборов, ремонт и изготовление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металлоизделий;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техническое обслуживание и ремонт транспортных средств, машин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  <w:t xml:space="preserve">и оборудования;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изготовление, сборка и ремонт мебели;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химическая чистка и крашение, услуги прачечных;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ремонт и строительство жилья и других построек;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фотоателье;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саун, бань и душевых;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парикмахерские и косметические услуги;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по аренде, лизингу и прокату, из них услуги по аренде и лизингу транспортных средств, включая каршеринг;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ритуальные услуги;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прочие виды бытовых услуг.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транспортные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услуги почтовой связи и курьерские услуги, из них курьерские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услуги телекоммуникационные;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жилищные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коммунальные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услуги учреждений культуры;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 услуги туристских агентств, туроператоров и прочие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бронированию и сопутствующие им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услуги гостиниц и аналогичные услуги по предоставлению временного жилья;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услуги физической культуры и спорта, из них услуги фитнес-центров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спортивных клубов;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медицинские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м) услуги специализированных коллективных средств размещения,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из них услуги санаторно-курортных организаций;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н) ветеринарные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о) услуги юридические;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п) услуги системы образования;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р) услуги, предоставляемые гражданам пожилого возраста и инвалидам;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с) прочие платные услуги, из них электронные услуги и сервисы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области информационно-коммуникационных технологий.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15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15"/>
          <w:lang w:eastAsia="ru-RU"/>
        </w:rPr>
        <w:t xml:space="preserve">Из вида услуг «Аренда и лизинг транспортных средств, включая каршеринг» выделяются услуги каршеринга легковых и грузовых автомобилей.</w:t>
      </w:r>
      <w:r>
        <w:rPr>
          <w:rFonts w:ascii="Times New Roman" w:hAnsi="Times New Roman" w:eastAsia="Times New Roman" w:cs="Times New Roman"/>
          <w:sz w:val="28"/>
          <w:szCs w:val="15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15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15"/>
          <w:lang w:eastAsia="ru-RU"/>
        </w:rPr>
        <w:t xml:space="preserve">Перечень платных услуг населению, учитываемых в составе каждого </w:t>
      </w:r>
      <w:r>
        <w:rPr>
          <w:rFonts w:ascii="Times New Roman" w:hAnsi="Times New Roman" w:eastAsia="Times New Roman" w:cs="Times New Roman"/>
          <w:sz w:val="28"/>
          <w:szCs w:val="15"/>
          <w:lang w:eastAsia="ru-RU"/>
        </w:rPr>
        <w:br/>
        <w:t xml:space="preserve">из перечисленных выше видов услуг, приведен в приложении № 1 к настоящей Методологии.</w:t>
      </w:r>
      <w:r>
        <w:rPr>
          <w:rFonts w:ascii="Times New Roman" w:hAnsi="Times New Roman" w:eastAsia="Times New Roman" w:cs="Times New Roman"/>
          <w:sz w:val="28"/>
          <w:szCs w:val="15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15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15"/>
          <w:lang w:eastAsia="ru-RU"/>
        </w:rPr>
        <w:t xml:space="preserve">Основные положения по учету платных услуг населению приведены </w:t>
      </w:r>
      <w:r>
        <w:rPr>
          <w:rFonts w:ascii="Times New Roman" w:hAnsi="Times New Roman" w:eastAsia="Times New Roman" w:cs="Times New Roman"/>
          <w:sz w:val="28"/>
          <w:szCs w:val="15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приложении № 2 к настоящей Методологии.</w:t>
      </w:r>
      <w:r>
        <w:rPr>
          <w:rFonts w:ascii="Times New Roman" w:hAnsi="Times New Roman" w:eastAsia="Times New Roman" w:cs="Times New Roman"/>
          <w:sz w:val="28"/>
          <w:szCs w:val="15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15"/>
          <w:lang w:eastAsia="ru-RU"/>
        </w:rPr>
      </w:r>
    </w:p>
    <w:p>
      <w:pPr>
        <w:pStyle w:val="1057"/>
        <w:numPr>
          <w:ilvl w:val="0"/>
          <w:numId w:val="18"/>
        </w:numPr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объеме платных услуг населению не учитываются: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услуги, оказанные юридическим лицам, их обособленным подразделениям, индивидуальным предпринимателям для осуществления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  <w:t xml:space="preserve">ими предпринимательской деятельности;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Arial" w:hAnsi="Arial" w:eastAsia="Times New Roman" w:cs="Times New Roman"/>
          <w:bCs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услуги, оплаченные из средств бюджетов всех уровней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  <w:t xml:space="preserve">и внебюджетных фондов, в том числе, оказанные медицинскими учреждениями по родовым сертификатам</w:t>
      </w:r>
      <w:r>
        <w:rPr>
          <w:rFonts w:ascii="Arial" w:hAnsi="Arial" w:eastAsia="Times New Roman" w:cs="Times New Roman"/>
          <w:bCs/>
          <w:sz w:val="24"/>
          <w:lang w:eastAsia="ru-RU"/>
        </w:rPr>
        <w:t xml:space="preserve">;</w:t>
      </w:r>
      <w:r>
        <w:rPr>
          <w:rFonts w:ascii="Arial" w:hAnsi="Arial" w:eastAsia="Times New Roman" w:cs="Times New Roman"/>
          <w:bCs/>
          <w:sz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trike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обязательные платежи и разнообразные взносы населения, в том числе налоги и сборы, госпошлины (за исключением нотариального тарифа, взысканного с граждан за совершение нотариальных действий), платежи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  <w:t xml:space="preserve">по страхованию, взносы в общественные и кооперативные организации, проценты за пользование ссудами и потребительским кредитом; </w:t>
      </w:r>
      <w:r>
        <w:rPr>
          <w:rFonts w:ascii="Times New Roman" w:hAnsi="Times New Roman" w:eastAsia="Times New Roman" w:cs="Times New Roman"/>
          <w:strike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розничной торговли;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общественного питания;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услуги в области обязательного медицинского страхования (в отличие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br/>
        <w:t xml:space="preserve">от медицинских услуг, оказанных в рамках заключенного договора на оказание услуг или по полисам добровольного медицинского страхования);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услуги финансовые и страховые;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расходы предприятий по хозяйственному содержанию жилищного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фонда, общежитий, гостиниц, спортивных сооружений, клубов, санаторно-курортных организаций, библиотек, дошкольных учреждений и тому подобное;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игорных заведений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реализация лотерейных билетов;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  <w:t xml:space="preserve">услуги ломбардов;</w:t>
      </w:r>
      <w:r>
        <w:rPr>
          <w:rFonts w:ascii="Times New Roman" w:hAnsi="Times New Roman" w:eastAsia="Times New Roman" w:cs="Times New Roman"/>
          <w:i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суммы первоначальных взносов, а также последующих погашений стоимости приобретенных гражданами квартир в многоквартирных домах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  <w:t xml:space="preserve">по договору долевого участия или построенных за счет средств инвесторов индивидуальных, многоквартирных домов, проданных населению;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н) 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услуги по проведению религиозных обрядов и церемоний религиозными организациями в культовых зданиях и сооружениях,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  <w:t xml:space="preserve">на относящихся к ним территориях, в иных местах, предоставленных таким организациям для этих целей.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Style w:val="1057"/>
        <w:jc w:val="center"/>
        <w:spacing w:before="240" w:after="240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b/>
          <w:bCs/>
          <w:sz w:val="28"/>
          <w:szCs w:val="28"/>
        </w:rPr>
        <w:t xml:space="preserve">. Методологические основы организации федерального статистического наблюдения за платными услугами населению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Информационными источниками формирования показателя «Объем платных услуг населению» являются: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данные форм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федеральных статистических наблюдений Росстата;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агрегированные данные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ыборочн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обследовани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бюджетов домашних хозяйств;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ind w:left="0" w:firstLine="709"/>
        <w:jc w:val="both"/>
        <w:spacing w:before="240" w:after="24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административные данные.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before="240" w:after="240"/>
        <w:widowControl w:val="off"/>
        <w:rPr>
          <w:rFonts w:ascii="Times New Roman" w:hAnsi="Times New Roman" w:eastAsia="Times New Roman" w:cs="Times New Roman"/>
          <w:sz w:val="2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Формы официального статистического наблюдения, используемые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при формировании объема платных услуг населению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br/>
      </w:r>
      <w:r>
        <w:rPr>
          <w:rFonts w:ascii="Times New Roman" w:hAnsi="Times New Roman" w:eastAsia="Times New Roman" w:cs="Times New Roman"/>
          <w:sz w:val="2"/>
          <w:szCs w:val="28"/>
          <w:vertAlign w:val="superscript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10"/>
        <w:gridCol w:w="6345"/>
      </w:tblGrid>
      <w:tr>
        <w:trPr>
          <w:tblHeader/>
        </w:trPr>
        <w:tc>
          <w:tcPr>
            <w:tcBorders>
              <w:bottom w:val="single" w:color="auto" w:sz="4" w:space="0"/>
            </w:tcBorders>
            <w:tcW w:w="1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  <w:t xml:space="preserve">Индекс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  <w:br/>
              <w:t xml:space="preserve">и наименование формы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  <w:t xml:space="preserve">Периодичность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63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  <w:t xml:space="preserve">Респонденты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vertAlign w:val="superscript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vertAlign w:val="superscript"/>
              </w:rPr>
            </w:r>
          </w:p>
        </w:tc>
      </w:tr>
      <w:tr>
        <w:trPr>
          <w:trHeight w:val="774"/>
        </w:trPr>
        <w:tc>
          <w:tcPr>
            <w:tcW w:w="179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П (услуги)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об объеме платных услуг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по видам»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 – форма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 (услуги))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месячная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spacing w:after="6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1" locked="0" layoutInCell="0" allowOverlap="1">
                      <wp:simplePos x="0" y="0"/>
                      <wp:positionH relativeFrom="column">
                        <wp:posOffset>7703185</wp:posOffset>
                      </wp:positionH>
                      <wp:positionV relativeFrom="paragraph">
                        <wp:posOffset>1322070</wp:posOffset>
                      </wp:positionV>
                      <wp:extent cx="1259840" cy="22288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195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type="#_x0000_t1" style="position:absolute;z-index:-251679744;o:allowoverlap:true;o:allowincell:false;mso-position-horizontal-relative:text;margin-left:606.55pt;mso-position-horizontal:absolute;mso-position-vertical-relative:text;margin-top:104.10pt;mso-position-vertical:absolute;width:99.20pt;height:17.55pt;mso-wrap-distance-left:9.00pt;mso-wrap-distance-top:0.00pt;mso-wrap-distance-right:9.00pt;mso-wrap-distance-bottom:0.00pt;visibility:visible;" fillcolor="#EAEAEA" strokecolor="#000000" strokeweight="1.25pt">
                      <v:fill opacity="-32539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лица, оказывающие платные услуги населению (кроме субъектов малого предпринимательства, кредитных организаций, некредитных финансовых организаций, организаций, у которых в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течение двух предыдущих лет средняя численность работников не превышает 15 человек, включая работающих по совместительству и договорам гражданско-правового характера, и в течение двух предыдущих лет годовой оборот организации не превышает 800 млн рублей);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6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лица, оказывающие платные усл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уги населению (кроме субъектов малого предпринимательства, кредитных организаций, некредитных финансовых организаций), независимо от средней численности работников и объема оборота организации, являющиеся владельцами лицензии на добычу полезных ископаемых;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spacing w:after="6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лица, оказывающие платные услуги населению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(кроме субъектов малого предпринимательства, кредитных организаций, некредитных финансовых организаций), независимо от средней численности работников и объема оборота организации, зарегистрированные или прошедшие реорганизацию в текущем или предыдущем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79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1-услуги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«Сведения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об объеме платных услуг населению»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(далее – форма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№ 1-услуги)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годовая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6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юридические лица, физические лица, осуществляющие предпринимательскую деятельность без образования юридического лица (индивидуальные предприниматели), оказывающие платные услуги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before="120"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1 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Формы федерального статистического наблюдения утверждаются приказом Росстата и размещаются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/>
        <w:t xml:space="preserve">в открытом доступе на официальном сайте Росстата в информационно-телекоммуникационной сети «Интернет» </w:t>
      </w:r>
      <w:hyperlink r:id="rId13" w:tooltip="https://rosstat.gov/" w:history="1">
        <w:r>
          <w:rPr>
            <w:rStyle w:val="1023"/>
            <w:rFonts w:ascii="Times New Roman" w:hAnsi="Times New Roman" w:eastAsia="Times New Roman" w:cs="Times New Roman"/>
            <w:color w:val="auto"/>
            <w:sz w:val="20"/>
            <w:szCs w:val="20"/>
            <w:u w:val="none"/>
            <w:lang w:val="en-US" w:eastAsia="ru-RU"/>
          </w:rPr>
          <w:t xml:space="preserve">https</w:t>
        </w:r>
        <w:r>
          <w:rPr>
            <w:rStyle w:val="1023"/>
            <w:rFonts w:ascii="Times New Roman" w:hAnsi="Times New Roman" w:eastAsia="Times New Roman" w:cs="Times New Roman"/>
            <w:color w:val="auto"/>
            <w:sz w:val="20"/>
            <w:szCs w:val="20"/>
            <w:u w:val="none"/>
            <w:lang w:eastAsia="ru-RU"/>
          </w:rPr>
          <w:t xml:space="preserve">://</w:t>
        </w:r>
        <w:r>
          <w:rPr>
            <w:rStyle w:val="1023"/>
            <w:rFonts w:ascii="Times New Roman" w:hAnsi="Times New Roman" w:eastAsia="Times New Roman" w:cs="Times New Roman"/>
            <w:color w:val="auto"/>
            <w:sz w:val="20"/>
            <w:szCs w:val="20"/>
            <w:u w:val="none"/>
            <w:lang w:val="en-US" w:eastAsia="ru-RU"/>
          </w:rPr>
          <w:t xml:space="preserve">rosstat</w:t>
        </w:r>
        <w:r>
          <w:rPr>
            <w:rStyle w:val="1023"/>
            <w:rFonts w:ascii="Times New Roman" w:hAnsi="Times New Roman" w:eastAsia="Times New Roman" w:cs="Times New Roman"/>
            <w:color w:val="auto"/>
            <w:sz w:val="20"/>
            <w:szCs w:val="20"/>
            <w:u w:val="none"/>
            <w:lang w:eastAsia="ru-RU"/>
          </w:rPr>
          <w:t xml:space="preserve">.</w:t>
        </w:r>
        <w:r>
          <w:rPr>
            <w:rStyle w:val="1023"/>
            <w:rFonts w:ascii="Times New Roman" w:hAnsi="Times New Roman" w:eastAsia="Times New Roman" w:cs="Times New Roman"/>
            <w:color w:val="auto"/>
            <w:sz w:val="20"/>
            <w:szCs w:val="20"/>
            <w:u w:val="none"/>
            <w:lang w:val="en-US" w:eastAsia="ru-RU"/>
          </w:rPr>
          <w:t xml:space="preserve">gov</w:t>
        </w:r>
        <w:r>
          <w:rPr>
            <w:rStyle w:val="1023"/>
            <w:rFonts w:ascii="Times New Roman" w:hAnsi="Times New Roman" w:eastAsia="Times New Roman" w:cs="Times New Roman"/>
            <w:color w:val="auto"/>
            <w:sz w:val="20"/>
            <w:szCs w:val="20"/>
            <w:u w:val="none"/>
            <w:lang w:eastAsia="ru-RU"/>
          </w:rPr>
          <w:t xml:space="preserve">/</w:t>
        </w:r>
      </w:hyperlink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 xml:space="preserve">monitoring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2 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Приведенные категории респондентов установлены в адресной части форм федерального статистического наблюдения.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before="240" w:after="24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Другие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нформационные источники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509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1701"/>
        <w:gridCol w:w="1983"/>
        <w:gridCol w:w="1986"/>
      </w:tblGrid>
      <w:tr>
        <w:trPr>
          <w:trHeight w:val="1196"/>
          <w:tblHeader/>
        </w:trPr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t xml:space="preserve">Индекс 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и 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формы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t xml:space="preserve">Наименование показателя 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и ответственного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за разработку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02" w:right="-11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t xml:space="preserve">Периодичность представления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-170" w:right="-18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t xml:space="preserve">Вид услуг, 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по которым включены 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сведения 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br/>
              <w:t xml:space="preserve">из графы 2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-28" w:right="3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Cs w:val="26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b/>
                <w:bCs/>
                <w:szCs w:val="26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10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федеральных статистических наблюдений Росстата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22-ЖКХ (жилище) «Сведения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работе организаций, оказывающих услуги в сфере жилищно-коммунального хозяйства,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условиях реформы»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об объеме жилищных услуг, оказанных населению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товариществами собственников жилья (далее  –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ТСЖ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товариществами собственников недвижимости (далее  –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ТСН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жилищными кооперативами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(далее  –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ЖК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жилищно-строительными кооперативами (далее  –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ЖСК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(фактически оплачено населением); данные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 объеме взноса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капитальный ремонт общего имущества собственников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многоквартирном доме (фактически оплачено населением),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Росстат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Жилищные 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за период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 начала отчетного года (за квартал, полугодие, девять месяцев и год) делятся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количество месяцев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 начала года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(то есть 3, 6, 9, 12 –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зависимости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от квартала)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ежемесячно учитываются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составе «Жилищных услуг»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935"/>
        </w:trPr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П-4 «Сведения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численности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заработной плате работников» (предоставляют юридические лица, кроме субъектов малого предприниматель-ства)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среднемесячная начисленная заработная плата работников,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Росстат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Все виды услуг (ненаблюдаемый круг – оценка объема сокрытия платных услуг населению)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расчет коэффициента-соотношения разницы между данными по среднемесячной начисленной заработной плате работников средних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малых предприятий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к данным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по малым предприятиям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41"/>
        </w:trPr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ПМ «Сведения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об основных показателях деятельности малого предприятия»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vMerge w:val="continue"/>
            <w:textDirection w:val="lrTb"/>
            <w:noWrap w:val="false"/>
          </w:tcPr>
          <w:p>
            <w:pPr>
              <w:ind w:left="57" w:right="57"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ind w:left="57" w:right="57"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vMerge w:val="continue"/>
            <w:textDirection w:val="lrTb"/>
            <w:noWrap w:val="false"/>
          </w:tcPr>
          <w:p>
            <w:pPr>
              <w:ind w:left="57" w:right="57"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vMerge w:val="continue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trike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trike/>
                <w:sz w:val="20"/>
                <w:szCs w:val="20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0"/>
                <w:szCs w:val="20"/>
                <w:highlight w:val="green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1-КСР «Сведения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деятельности коллективного средства размещения»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показатели: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«Доходы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от предоставляемых услуг (без НДС, акцизов и аналогичных платежей)»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«доходы от услуг размещения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(от продажи номеров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от реализации путевок)»;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«доходы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от общественного питания,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не входящего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стоимость номера/путевки», Росстат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Услуги гостиниц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аналогичные услуги по предоставлению временного жилья, услуги специализирован-ных коллективных средств размещения, прочие платные услуги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учитываются объемы организаций, которые отобраны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итоговый каталог респондентов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по форме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1-услуги,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но в силу сезонного характера деятельности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не отчитались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ней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1-З «Анкета выборочного обследования рабочей силы»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численность занятых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неформальном секторе экономики,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Росстат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Все виды услуг (ненаблюдаемый круг – оценка незарегистри-рованной деятельности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расчет соотношения численности незарегистри-рованных предпринимателей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численности граждан, имеющих государственную регистрацию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качестве индивидуального предпринимателя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374"/>
        </w:trPr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сведения о стоимости реализованных населению железнодорожных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и авиационных билетов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целом по России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в распределении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субъектам Российской Федерации,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ОАО «РЖД»,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ПАО «Аэрофлот – Российские авиалинии»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ежемесячно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Транспортные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 стоимости реализованных населению билетов при формировании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месячных данных учитываются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объеме платных услуг населению организаций,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не относящихся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субъектам малого предприниматель-ства, по виду «транспортные услуги» с месячным опозданием;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при формировании годовых данных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по транспортным услугам объем платных услуг пассажирского транспорта формируется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как сумма данных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все месяцы отчетного года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(с января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декабрь):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 исключением месячного опоздания данных ОАО «РЖД»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ПАО «Аэрофлот – Российские авиалинии»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10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обследование бюджетов домашних хозяйств 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ОБДХ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1-А «Дневник домохозяйства»,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1-Б «Журнал домохозяйства»,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Форма № 1-В «Опросный лист для обследования бюджетов домашних хозяйств»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потребительские расходы домохозяйств,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Росстат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Отдельные виды услуг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(ненаблюдаемый круг – оценка неофициальной оплаты услуг)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потребительские расходы домашних хозяйств, сформированные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по итогам ОБДХ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соответствии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 Классификатором индивидуального потребления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Домашних хозяйств по целям (КИПЦ-ДХ), приводятся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виду структуры объема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платных услуг населению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ОКПД2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 использованием таблицы соответствия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видов услуг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(приложение № 3)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для дальнейшего сопоставления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</w:r>
          </w:p>
        </w:tc>
      </w:tr>
      <w:tr>
        <w:trPr>
          <w:trHeight w:val="259"/>
        </w:trPr>
        <w:tc>
          <w:tcPr>
            <w:gridSpan w:val="5"/>
            <w:shd w:val="clear" w:color="auto" w:fill="auto"/>
            <w:tcW w:w="10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статистической налоговой отчетности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5-ДДК «Отчет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 декларировании доходов физическими лицами»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об объеме платных услуг, оказанных населению адвокатами, учредившими адвокатские кабинеты (общая сумма дохода, заявленная налогоплательщиками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представленных актуальных декларациях),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ФНС России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Юридические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учитываются с годовым опозданием следующим образом: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 предыдущий год индексируются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индекс цен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услуги правового характера за январь – декабрь отчетного года к январю – декабрю предыдущего года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10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статистической отчетности Минюста России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№ 5-2 «Сведения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финансовом обеспечении деятельности нотариусов»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нотариальный тариф, взысканный с граждан, за совершение нотариальных действий и за оказание услуг правого и технического характера, Минюст России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Юридические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учитываются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 годовым опозданием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следующим образом: данные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предыдущий год индексируются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индекс цен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услуги правового характера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январь–декабрь отчетного года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январю–декабрю предыдущего года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5"/>
            <w:shd w:val="clear" w:color="auto" w:fill="auto"/>
            <w:tcW w:w="10031" w:type="dxa"/>
            <w:textDirection w:val="lrTb"/>
            <w:noWrap w:val="false"/>
          </w:tcPr>
          <w:p>
            <w:pPr>
              <w:ind w:right="2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данные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right="28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о сумме доходов зарегистрированных налогоплательщиков, применяющих специальный налоговый режим «Налог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профессиональный доход» (самозанятые), полученных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от физических лиц, ФНС России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ежемесячно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Все виды услуг 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распределяются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видам услуг согласно видовой структуре объемов платных услуг, оказанных населению индивидуальными предпринимателями, дополнительно используя данные ФНС России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количестве зарегистрированных самозанятых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разрезе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осуществляемой ими деятельности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 предыдущий год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сведения о количестве проведенных проверок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по соблюдению организациями и индивидуальными предпринимателями законодательства РФ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применении контрольно-кассовой техники и количестве проведенных проверок по соблюдению организациями и индивидуальными предпринимателями законодательства РФ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 применении контрольно-кассовой техники,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по которым установлены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нарушения, ФНС России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Все виды услуг (ненаблюдаемый круг – оценка скрытой деятельности)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расчет доли респондентов, допускающих отражение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отчетности неполных сведений 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</w:p>
        </w:tc>
      </w:tr>
      <w:tr>
        <w:trPr>
          <w:trHeight w:val="2267"/>
        </w:trPr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объем средств, полученный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от населения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использование платных дорог федерального, регионального или межмуниципального, местного значения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частных автомобильных дорог общего пользования,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компании-операторы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Транспортные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при формировании месячных данных сведения об объеме средств за услуги проезда по платным дорогам учитываются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составе «Транспортных услуг»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green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yellow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сведения об объеме средств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использование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платной основе парковок (парковочных мест), расположенных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дорогах общего пользования регионального или межмуниципального, местного значения, полученных от органов исполнительной власти субъектов Российской Федерации/органов местного самоуправления,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учреждающих платные парковки, расположенные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на автомобильных дорогах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Транспортные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при формировании годовых данных административные данные об объеме средств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использование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платной основе парковок (парковочных мест) учитываются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составе «Транспортных услуг»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950" w:type="dxa"/>
            <w:textDirection w:val="lrTb"/>
            <w:noWrap w:val="false"/>
          </w:tcPr>
          <w:p>
            <w:pPr>
              <w:ind w:right="2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41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о средствах, полученных от органов государственной власти субъектов Российской Федерации/органов местного самоуправления: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приобретение участков для создания семейных (родовых) мест захоронений;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 резервирование мест под будущие захоронения;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приобретение увеличенного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участка под захоронения;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 доплату за выбор месторасположения участка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Ритуальные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(наблюдаемый круг)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при формировании годовых данных административные данные о средствах, оплаченных населением учитываются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составе «Ритуальных услуг»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1057"/>
        <w:numPr>
          <w:ilvl w:val="0"/>
          <w:numId w:val="18"/>
        </w:numPr>
        <w:ind w:left="0" w:firstLine="709"/>
        <w:jc w:val="both"/>
        <w:spacing w:before="120"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Федеральное статистическое наблюдение за деятельностью организаций, оказывающих платные услуги населению, осуществляется путем сочетания сплошного и выборочного способов наблюдений.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Организации, не относящиеся к субъектам малого предпринимательства, оказывающие платные услуги населению, среднесписочная численность работников которых превышает 15 человек, обследуются ежемесячно на сплошной основе по форме № П (услуги)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ежегодно по форме № 1-услуги.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Организации, не относящиеся к субъектам малого предпринимательства, оказывающие платные услуги населению, среднесписочная численность работников которых не превышает 15 человек,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обследуются на сплошной основе ежегодно по форме № 1-услуги.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Субъекты малого предпринимательства (малые предприятия, микропредприятия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индивидуальные предприниматели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в 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 статьей 5 Федерального закона от 24 июля 2007 г. № 209-ФЗ «О развитии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малого и среднего предпринимательства в Российской Федерации» обследуются на выборочной основе ежегодно по форме № 1-услуги.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 респондентов по формам №№ 1-услуги и П (услуги) формируется один раз в год на основе данных Автоматизированной системы ведения генеральной совокупности объектов федерального статистического наблюдения (далее – АС ГС ОФСН).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before="240" w:after="0" w:line="360" w:lineRule="auto"/>
        <w:widowControl w:val="off"/>
        <w:rPr>
          <w:rFonts w:ascii="Times New Roman" w:hAnsi="Times New Roman" w:eastAsia="Times New Roman"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Совокупность обследуемых организаций (основа выборки) формируется по признаку основного или вторичных видов экономической деятельности, в соответствии с Перечнем </w:t>
      </w:r>
      <w:r>
        <w:rPr>
          <w:rFonts w:ascii="Times New Roman" w:hAnsi="Times New Roman" w:eastAsia="Times New Roman"/>
          <w:iCs/>
          <w:sz w:val="28"/>
          <w:szCs w:val="24"/>
          <w:lang w:eastAsia="ru-RU"/>
        </w:rPr>
        <w:t xml:space="preserve">видов экономической деятельности, относящихся к сфере оказания 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платных услуг населению на основе Общероссийского классификатора видов экономической деятельности (ОКВЭД2) (приложение № 1).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</w:r>
    </w:p>
    <w:p>
      <w:pPr>
        <w:contextualSpacing/>
        <w:ind w:right="28"/>
        <w:jc w:val="center"/>
        <w:spacing w:before="240" w:after="24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Методологические основы и алгоритмы формирования показателей «Объем платных услуг населению», «Индекс физического объема платных услуг населению» и «Объем платных услуг на душу населения»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платных услуг с учетом оценки ненаблюдаемой деятельности 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в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тыс руб) с годовой периодичностью определяется следующим образом: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3402"/>
        <w:jc w:val="right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=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нб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нн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 (1)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платных услуг населению по наблюдаемому кругу,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нн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– оценка ненаблюдаемой деятельности по оказанию платных услуг населению, тыс руб.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разработке годовых данных объем платных услуг населению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наблюдаемому кругу хозяйствующих субъектов (О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нб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тыс руб) определяется следующим образом: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2552"/>
        <w:jc w:val="both"/>
        <w:spacing w:after="0" w:line="360" w:lineRule="auto"/>
        <w:widowControl w:val="off"/>
        <w:rPr>
          <w:rFonts w:ascii="Cambria Math" w:hAnsi="Cambria Math" w:eastAsia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нб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=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кс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 </w:t>
      </w:r>
      <w:r>
        <w:rPr>
          <w:rFonts w:ascii="Times New Roman" w:hAnsi="Times New Roman" w:eastAsia="Times New Roman" w:cs="Times New Roman"/>
          <w:i/>
          <w:sz w:val="28"/>
          <w:lang w:eastAsia="ru-RU"/>
        </w:rPr>
        <w:t xml:space="preserve">+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мал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мк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ип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сам</w:t>
      </w: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 xml:space="preserve"> </w:t>
      </w:r>
      <w:r>
        <w:rPr>
          <w:rFonts w:ascii="Cambria Math" w:hAnsi="Cambria Math" w:eastAsia="Times New Roman" w:cs="Times New Roman"/>
          <w:bCs/>
          <w:sz w:val="28"/>
          <w:szCs w:val="32"/>
          <w:lang w:eastAsia="ru-RU"/>
        </w:rPr>
        <w:t xml:space="preserve">,</w:t>
      </w:r>
      <w:r>
        <w:rPr>
          <w:rFonts w:ascii="Cambria Math" w:hAnsi="Cambria Math" w:eastAsia="Times New Roman" w:cs="Times New Roman"/>
          <w:bCs/>
          <w:sz w:val="28"/>
          <w:szCs w:val="32"/>
          <w:lang w:eastAsia="ru-RU"/>
        </w:rPr>
        <w:tab/>
      </w:r>
      <w:r>
        <w:rPr>
          <w:rFonts w:ascii="Cambria Math" w:hAnsi="Cambria Math" w:eastAsia="Times New Roman" w:cs="Times New Roman"/>
          <w:bCs/>
          <w:color w:val="ff0000"/>
          <w:sz w:val="28"/>
          <w:szCs w:val="32"/>
          <w:lang w:eastAsia="ru-RU"/>
        </w:rPr>
        <w:tab/>
      </w:r>
      <w:r>
        <w:rPr>
          <w:rFonts w:ascii="Cambria Math" w:hAnsi="Cambria Math" w:eastAsia="Times New Roman" w:cs="Times New Roman"/>
          <w:bCs/>
          <w:sz w:val="28"/>
          <w:szCs w:val="32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  <w:t xml:space="preserve">(2)</w:t>
      </w:r>
      <w:r>
        <w:rPr>
          <w:rFonts w:ascii="Cambria Math" w:hAnsi="Cambria Math" w:eastAsia="Times New Roman" w:cs="Times New Roman"/>
          <w:b/>
          <w:bCs/>
          <w:sz w:val="28"/>
          <w:szCs w:val="32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платных услуг населению по наблюдаемому кругу,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тыс руб;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кс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объем пла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превышает 15 человек, в том числе адвокатскими образованиями (за исключением адвокатских кабинетов),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с учетом данных ОАО «РЖД», ПАО «Аэрофлот – Российские авиалинии», ТСЖ, ТСН, ЖК, ЖСК,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административных данных от организаций – операторов, учитывающих объем средств за услуги проезда по платным дорогам федерального, регионального или межмуниципального, местного значения и частных автомобильных дорог общего пользования,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руб;</w:t>
      </w:r>
      <w:r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– объем платных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не превышает 15 человек, нотариусами,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адвокатами, учредившими адвокатские кабинеты, с учетом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административных данных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</w:t>
      </w:r>
      <w: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органов государственной власти субъектов Российской Федерации/органов местного самоуправления, учреждающих платные парковки, расположенные на автомобильных дорогах общего пользования регионального или межмуниципального, местного значения,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мал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платных услуг населению, оказанных юридическими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лицами – малыми предприятиями (кроме микропредприятий), тыс руб;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платных услуг населению, оказанных юридическими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лицами – микропредприятиями, 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ип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платных услуг населению, оказанных индивидуальными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предпринимателями и адвокатами, учредившими адвокатские кабинеты,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сам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сумма доходов зарегистрированных налогоплательщиков, применяющих специальный налоговый режим «Налог на профессиональный доход» (самозанятые), полученных от физических лиц, тыс руб.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В настоящей Методологии под ненаблюдаемой деятельностью 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br/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в сфере услуг рассматривается работа по оказанию платных услуг населению, которая не может быть учтена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 в рамках обследований по формам федерального статистического 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наблюдения.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Ненаблюдаемая деятельность по оказанию платных услуг населению подразделяется на следующие группы: теневые операции и неформальный сектор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0"/>
          <w:lang w:eastAsia="ru-RU"/>
        </w:rPr>
      </w:pPr>
      <w:r>
        <w:rPr>
          <w:rFonts w:ascii="Times New Roman" w:hAnsi="Times New Roman" w:eastAsia="Times New Roman" w:cs="Arial"/>
          <w:sz w:val="28"/>
          <w:szCs w:val="32"/>
          <w:lang w:eastAsia="ru-RU"/>
        </w:rPr>
        <w:t xml:space="preserve">К теневым операциям</w:t>
      </w:r>
      <w:r>
        <w:rPr>
          <w:rFonts w:ascii="Times New Roman" w:hAnsi="Times New Roman" w:eastAsia="Times New Roman" w:cs="Arial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32"/>
          <w:lang w:eastAsia="ru-RU"/>
        </w:rPr>
        <w:t xml:space="preserve">относится скрытая от</w:t>
      </w:r>
      <w:r>
        <w:rPr>
          <w:rFonts w:ascii="Times New Roman" w:hAnsi="Times New Roman" w:eastAsia="Times New Roman" w:cs="Arial"/>
          <w:sz w:val="28"/>
          <w:szCs w:val="32"/>
          <w:lang w:eastAsia="ru-RU"/>
        </w:rPr>
        <w:t xml:space="preserve"> официального</w:t>
      </w:r>
      <w:r>
        <w:rPr>
          <w:rFonts w:ascii="Times New Roman" w:hAnsi="Times New Roman" w:eastAsia="Times New Roman" w:cs="Arial"/>
          <w:sz w:val="28"/>
          <w:szCs w:val="32"/>
          <w:lang w:eastAsia="ru-RU"/>
        </w:rPr>
        <w:t xml:space="preserve"> статистического учета деятельность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 официально зарегистрированных хозяйствующих субъектов.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Она охватывает деятельность тех юридических лиц и индивидуальных предпринимателей, которые предоставили 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Росстату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  <w:t xml:space="preserve"> заниженные сведения об объеме оказанных населению платных услуг. </w:t>
      </w:r>
      <w:r>
        <w:rPr>
          <w:rFonts w:ascii="Times New Roman" w:hAnsi="Times New Roman" w:eastAsia="Times New Roman" w:cs="Arial"/>
          <w:sz w:val="28"/>
          <w:szCs w:val="20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Неформальный сектор</w:t>
      </w:r>
      <w:r>
        <w:rPr>
          <w:rFonts w:ascii="Times New Roman" w:hAnsi="Times New Roman" w:eastAsia="Times New Roman" w:cs="Times New Roman"/>
          <w:sz w:val="28"/>
          <w:szCs w:val="32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 включает в себя незарегистрированную деятельность 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  <w:t xml:space="preserve">по оказанию населению платных услуг гражданами 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  <w:br/>
        <w:t xml:space="preserve">(без государственной регистрации). 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Теневые операции и неформальная деятельность включают в себя неофициальную оплату услуг.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Неофициальная оплата услуг представляет собой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документально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не оформленную плату за услуги (минуя кассу, сверх установленного тарифа, чаевые и тому подобное), включая плату за аренду домов, квартир и других жилых помещений у частных лиц.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Оценка ненаблюдаемой деятельности (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нн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тыс руб), определяется следующим образом: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3402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ab/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нн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=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сд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нд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+ 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ноу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(3)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3402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сокрытия платных услуг населению, 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оценка незарегистрированной деятельности, 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ноу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оценка неофициальной оплаты услуг, тыс руб.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before="120"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Оценка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производится по результатам годового наблюдения по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1-услуги в отдельности по кажд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ому виду услуг. По итогам этой оценки рассчитываются коэффициенты-соотношения, которые в дальнейшем используются для определения объема платных услуг населению по полному кругу хозяйствующих субъектов при проведении ежемесячного статистического наблюдения.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определения объемов сокрытия платных услуг населению производится расчет на основе привлечения косвенных данных из различных источников, включая административные, распространения сложившихся </w:t>
      </w:r>
      <w:r>
        <w:rPr>
          <w:rFonts w:ascii="Times New Roman" w:hAnsi="Times New Roman"/>
          <w:bCs/>
          <w:sz w:val="28"/>
          <w:szCs w:val="28"/>
        </w:rPr>
        <w:br/>
        <w:t xml:space="preserve">по сопряженным показателям тенденций и соотношений на искомый показатель, а также использование приемов сравнительного анализа, экстраполяции, моделирования, экспертной оценки и тому подобное. 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Понятие «объем сокрытия платных услуг населению»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представляет собой разницу между фактическим объемом платных услуг населению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(то есть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действительности оказанных и оплаченных услуг) и их объемом, включенным респондентами в статистическую отчетность.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Расчет объема сокрытия платных услуг населению производится ежегодно отдельно по индивидуальным предпринимателям и юридическим лицам</w:t>
      </w:r>
      <w:r>
        <w:t xml:space="preserve"> (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сд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val="en-US" w:eastAsia="ru-RU"/>
        </w:rPr>
        <w:t xml:space="preserve">i</w:t>
      </w:r>
      <w:r>
        <w:t xml:space="preserve">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тыс руб</w:t>
      </w:r>
      <w:r>
        <w:t xml:space="preserve">)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по следующей формуле: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708" w:firstLine="312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r>
          <w:rPr>
            <w:rFonts w:ascii="Times New Roman" w:hAnsi="Times New Roman" w:eastAsia="Times New Roman" w:cs="Times New Roman"/>
            <w:bCs/>
            <w:i/>
            <w:sz w:val="28"/>
            <w:szCs w:val="28"/>
            <w:lang w:eastAsia="ru-RU"/>
          </w:rPr>
          <m:rPr>
            <m:nor m:val="on"/>
          </m:rPr>
          <m:t>О</m:t>
        </m:r>
        <m:r>
          <w:rPr>
            <w:rFonts w:ascii="Times New Roman" w:hAnsi="Times New Roman" w:eastAsia="Times New Roman" w:cs="Times New Roman"/>
            <w:bCs/>
            <w:i/>
            <w:sz w:val="28"/>
            <w:szCs w:val="28"/>
            <w:vertAlign w:val="subscript"/>
            <w:lang w:eastAsia="ru-RU"/>
          </w:rPr>
          <m:rPr>
            <m:nor m:val="on"/>
          </m:rPr>
          <m:t>сд</m:t>
        </m:r>
        <m:r>
          <w:rPr>
            <w:rFonts w:ascii="Times New Roman" w:hAnsi="Times New Roman" w:eastAsia="Times New Roman" w:cs="Times New Roman"/>
            <w:bCs/>
            <w:i/>
            <w:sz w:val="28"/>
            <w:szCs w:val="28"/>
            <w:vertAlign w:val="subscript"/>
            <w:lang w:val="en-US" w:eastAsia="ru-RU"/>
          </w:rPr>
          <m:rPr>
            <m:nor m:val="on"/>
          </m:rPr>
          <m:t>i</m:t>
        </m:r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нбi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× 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</m:t>
            </m:r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 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(4)  где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нбi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объем платных услуг населению по наблюдаемому кругу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i-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типа хозяйствующих субъектов, тыс руб;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</m:t>
            </m:r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коэффициент сокрытия по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i-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 типу хозяйствующих субъектов;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r>
          <w:rPr>
            <w:rFonts w:ascii="Cambria Math" w:hAnsi="Cambria Math" w:eastAsia="Times New Roman" w:cs="Times New Roman"/>
            <w:sz w:val="28"/>
            <w:szCs w:val="28"/>
            <w:lang w:eastAsia="ru-RU"/>
          </w:rPr>
          <m:rPr/>
          <m:t>i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тип хозяйствующих субъектов: индивидуальные предприниматели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1), юридические лица (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 расчете объема сокрытия по индивидуальным предпринимателям объем платных услуг населению по наблюдаемому кругу равен 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i/>
          <w:sz w:val="28"/>
          <w:szCs w:val="28"/>
          <w:vertAlign w:val="subscript"/>
        </w:rPr>
        <w:t xml:space="preserve">ип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при расчете по юридическим лицам – сумме 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Cs/>
          <w:i/>
          <w:sz w:val="28"/>
          <w:szCs w:val="28"/>
          <w:vertAlign w:val="subscript"/>
        </w:rPr>
        <w:t xml:space="preserve">кс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 + О</w:t>
      </w:r>
      <w:r>
        <w:rPr>
          <w:rFonts w:ascii="Times New Roman" w:hAnsi="Times New Roman" w:eastAsia="Calibri" w:cs="Times New Roman"/>
          <w:bCs/>
          <w:i/>
          <w:sz w:val="28"/>
          <w:szCs w:val="28"/>
          <w:vertAlign w:val="subscript"/>
        </w:rPr>
        <w:t xml:space="preserve">мел 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+ О</w:t>
      </w:r>
      <w:r>
        <w:rPr>
          <w:rFonts w:ascii="Times New Roman" w:hAnsi="Times New Roman" w:eastAsia="Calibri" w:cs="Times New Roman"/>
          <w:bCs/>
          <w:i/>
          <w:sz w:val="28"/>
          <w:szCs w:val="28"/>
          <w:vertAlign w:val="subscript"/>
        </w:rPr>
        <w:t xml:space="preserve">мал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 + О</w:t>
      </w:r>
      <w:r>
        <w:rPr>
          <w:rFonts w:ascii="Times New Roman" w:hAnsi="Times New Roman" w:eastAsia="Calibri" w:cs="Times New Roman"/>
          <w:bCs/>
          <w:i/>
          <w:sz w:val="28"/>
          <w:szCs w:val="28"/>
          <w:vertAlign w:val="subscript"/>
        </w:rPr>
        <w:t xml:space="preserve">мк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Коэффициент сокрытия объемов платных услуг населению по </w:t>
      </w:r>
      <w:r>
        <w:rPr>
          <w:rFonts w:ascii="Times New Roman" w:hAnsi="Times New Roman" w:eastAsia="Calibri" w:cs="Times New Roman"/>
          <w:bCs/>
          <w:i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му типу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хозяйствующих субъектов (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K</m:t>
            </m:r>
          </m:e>
          <m:sub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сi</m:t>
            </m:r>
          </m:sub>
        </m:sSub>
      </m:oMath>
      <w:r>
        <w:rPr>
          <w:rFonts w:ascii="Times New Roman" w:hAnsi="Times New Roman" w:eastAsia="Calibri" w:cs="Times New Roman"/>
          <w:bCs/>
          <w:sz w:val="28"/>
          <w:szCs w:val="28"/>
        </w:rPr>
        <w:t xml:space="preserve">) рассчитывается по следующей формуле: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3686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сi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 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Д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сi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×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с</m:t>
                </m:r>
              </m:e>
            </m:acc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j</m:t>
            </m:r>
          </m:sub>
        </m:sSub>
      </m:oMath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(5)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Д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сi</m:t>
            </m:r>
          </m:sub>
        </m:sSub>
      </m:oMath>
      <w:r>
        <w:rPr>
          <w:rFonts w:ascii="Cambria Math" w:hAnsi="Cambria Math" w:eastAsia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доля респондентов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типа хозяйствующих субъектов, допускающих отражение 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формах федерального статистического наблюдения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неполных сведений;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с</m:t>
                </m:r>
              </m:e>
            </m:acc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j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коэффициент-соотношение разницы между данными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среднемесячной начисленной заработной плате работников средних и малых предприятий к данным по малым предприятиям по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-му виду услуг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Для расчета доли респондентов, допускающих отражение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формах федерального статистического наблюдения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неполных сведений (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Д</m:t>
            </m:r>
          </m:e>
          <m:sub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сi</m:t>
            </m:r>
          </m:sub>
        </m:sSub>
      </m:oMath>
      <w:r>
        <w:rPr>
          <w:rFonts w:ascii="Times New Roman" w:hAnsi="Times New Roman" w:eastAsia="Calibri" w:cs="Times New Roman"/>
          <w:bCs/>
          <w:sz w:val="28"/>
          <w:szCs w:val="28"/>
        </w:rPr>
        <w:t xml:space="preserve">), используются данные ФНС России </w:t>
      </w:r>
      <w:r>
        <w:rPr>
          <w:rFonts w:ascii="Times New Roman" w:hAnsi="Times New Roman" w:cs="Times New Roman"/>
          <w:sz w:val="28"/>
          <w:szCs w:val="28"/>
        </w:rPr>
        <w:t xml:space="preserve">о количестве проведенных проверок по соблюдению организациями и индивидуальными предпринимателями законодательства Российской Федерации о применении контрольно-кассовой техники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(далее – ККТ)</w:t>
      </w:r>
      <w:r>
        <w:rPr>
          <w:rFonts w:ascii="Times New Roman" w:hAnsi="Times New Roman" w:cs="Times New Roman"/>
          <w:sz w:val="28"/>
          <w:szCs w:val="28"/>
        </w:rPr>
        <w:t xml:space="preserve"> и количестве проведенных провер</w:t>
      </w:r>
      <w:r>
        <w:rPr>
          <w:rFonts w:ascii="Times New Roman" w:hAnsi="Times New Roman" w:cs="Times New Roman"/>
          <w:sz w:val="28"/>
          <w:szCs w:val="28"/>
        </w:rPr>
        <w:t xml:space="preserve">ок по соблюдению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законодательства Российской Федерации о применении ККТ, по которым установлены нарушения.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Если у какой-то части хозяйствующих субъектов в ходе проводимых органами ФНС России проверок по применению ККТ были установлены факты нарушения законодательства Российской Федерации, то такова же в пропорции и доля респондентов, указывающих 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формах федерального статистического наблюдения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неполные сведения: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3686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Д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сi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f>
          <m:f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П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н</m:t>
                </m:r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val="en-US" w:eastAsia="ru-RU"/>
                  </w:rPr>
                  <m:rPr>
                    <m:nor m:val="on"/>
                  </m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П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в</m:t>
                </m:r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val="en-US" w:eastAsia="ru-RU"/>
                  </w:rPr>
                  <m:rPr>
                    <m:nor m:val="on"/>
                  </m:rPr>
                  <m:t>i</m:t>
                </m:r>
              </m:sub>
            </m:sSub>
          </m:den>
        </m:f>
        <m:r>
          <w:rPr>
            <w:rFonts w:ascii="Cambria Math" w:hAnsi="Cambria Math" w:eastAsia="Times New Roman" w:cs="Times New Roman"/>
            <w:b/>
            <w:i/>
            <w:sz w:val="28"/>
            <w:szCs w:val="28"/>
            <w:lang w:eastAsia="ru-RU"/>
          </w:rPr>
          <m:rPr>
            <m:nor m:val="on"/>
          </m:rPr>
          <m:t> </m:t>
        </m:r>
      </m:oMath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(6)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П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</m:t>
            </m:r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проведенных проверок организаций (ИП)</w:t>
      </w:r>
      <w: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типа хозяйствующих субъектов, по которым установлены нарушения, единиц;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П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в</m:t>
            </m:r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общее количество проведенных проверок организаций (ИП)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типа хозяйствующих субъектов, единиц.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Поскольку информация о проверках по применению ККТ разрабатывается налоговыми органами в целом без распределения проверок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по видам экономической деятельности, которыми занимаются проверяемые хозяйствующие субъекты, то условно принимается, что доля респондентов,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не показывающих 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формах федерального статистического наблюдения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полные сведения, одинакова по всем видам услуг.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целом по экономике балансовым методом производится оценка ненаблюдаемой оплаты труда наемных работников. Так, например, в 2022 году фактическая оплата труда превышала официальную на 25,3%. Исходя из этого средний уровень занижения респондентами сведений 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формах федерального статистического наблюдения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в целом по экономике можно оценить в 0,253.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Однако использование этого соотношения может служить лишь общим ориентиром при определении среднего уровня занижения сведений об объеме платных услуг населению в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формах федерального статистического наблюдения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так как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оно не учитывает ни территориальные различия, ни особенности видов деятельности по оказанию разных видов услуг.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Для учета этих различий и особенностей в расчетах используются данные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о среднемесячной начисленной заработной плате работников организаций, которые разрабатываются в разрезе субъектов Российской Федерации, видов экономической деятельности и категорий хозяйствующих субъектов.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 этом исходя из предположе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ния, что на предприятиях, занимающихся производством одних и тех же видов услуг, уровень оплаты труда работников примерно одинаков у средних и малых предприятий, а также что вероятность сокрытия объемов деятельности наиболее высока в сфере малого бизнеса,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рассчитывается коэффициент-соотношение среднемесячной начисленной заработной платы работников средних и малых предприятий (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1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Calibri" w:cs="Times New Roman"/>
                    <w:bCs/>
                    <w:i/>
                    <w:sz w:val="28"/>
                    <w:szCs w:val="18"/>
                  </w:rPr>
                </m:ctrlPr>
              </m:accPr>
              <m:e>
                <m:r>
                  <w:rPr>
                    <w:rFonts w:ascii="Cambria Math" w:hAnsi="Cambria Math" w:eastAsia="Calibri" w:cs="Times New Roman"/>
                    <w:sz w:val="28"/>
                    <w:szCs w:val="18"/>
                  </w:rPr>
                  <m:rPr/>
                  <m:t>с</m:t>
                </m:r>
              </m:e>
            </m:acc>
          </m:e>
          <m:sub>
            <m:r>
              <w:rPr>
                <w:rFonts w:ascii="Cambria Math" w:hAnsi="Cambria Math" w:eastAsia="Calibri" w:cs="Times New Roman"/>
                <w:sz w:val="28"/>
                <w:szCs w:val="18"/>
                <w:lang w:val="en-US"/>
              </w:rPr>
              <m:rPr/>
              <m:t>j</m:t>
            </m:r>
          </m:sub>
        </m:sSub>
      </m:oMath>
      <w:r>
        <w:rPr>
          <w:rFonts w:ascii="Times New Roman" w:hAnsi="Times New Roman" w:eastAsia="Calibri" w:cs="Times New Roman"/>
          <w:bCs/>
          <w:sz w:val="28"/>
          <w:szCs w:val="28"/>
        </w:rPr>
        <w:t xml:space="preserve">) по видам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услуг (</w:t>
      </w:r>
      <w:r>
        <w:rPr>
          <w:rFonts w:ascii="Times New Roman" w:hAnsi="Times New Roman" w:eastAsia="Calibri" w:cs="Times New Roman"/>
          <w:bCs/>
          <w:sz w:val="28"/>
          <w:szCs w:val="28"/>
          <w:lang w:val="en-US"/>
        </w:rPr>
        <w:t xml:space="preserve">j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расчета коэффициента-соотношения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(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1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Calibri" w:cs="Times New Roman"/>
                    <w:bCs/>
                    <w:i/>
                    <w:sz w:val="28"/>
                    <w:szCs w:val="18"/>
                  </w:rPr>
                </m:ctrlPr>
              </m:accPr>
              <m:e>
                <m:r>
                  <w:rPr>
                    <w:rFonts w:ascii="Cambria Math" w:hAnsi="Cambria Math" w:eastAsia="Calibri" w:cs="Times New Roman"/>
                    <w:sz w:val="28"/>
                    <w:szCs w:val="18"/>
                  </w:rPr>
                  <m:rPr/>
                  <m:t>с</m:t>
                </m:r>
              </m:e>
            </m:acc>
          </m:e>
          <m:sub>
            <m:r>
              <w:rPr>
                <w:rFonts w:ascii="Cambria Math" w:hAnsi="Cambria Math" w:eastAsia="Calibri" w:cs="Times New Roman"/>
                <w:sz w:val="28"/>
                <w:szCs w:val="18"/>
                <w:lang w:val="en-US"/>
              </w:rPr>
              <m:rPr/>
              <m:t>j</m:t>
            </m:r>
          </m:sub>
        </m:sSub>
      </m:oMath>
      <w:r>
        <w:rPr>
          <w:rFonts w:ascii="Times New Roman" w:hAnsi="Times New Roman" w:eastAsia="Calibri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применяются данные форм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№№ П-4, ПМ. </w:t>
      </w:r>
      <w:r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перечень видов платных услуг по форме № 1-услуги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полностью совпадает с видами экономической деятельности по ОКВЭД2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формам №№ П-4, ПМ, то при выборе вида деятельности, соответствующего виду платных услуг населению, используются группировки ОКВЭД2 на уровне двух, трех знаков (классы/подклассы).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12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Расчет </w:t>
      </w:r>
      <w:r>
        <w:rPr>
          <w:rFonts w:ascii="Symbol" w:hAnsi="Symbol" w:eastAsia="Symbol" w:cs="Symbol"/>
          <w:bCs/>
          <w:sz w:val="18"/>
          <w:szCs w:val="18"/>
          <w:lang w:val="en-US"/>
        </w:rPr>
        <w:t xml:space="preserve">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с</w:t>
      </w:r>
      <w:r>
        <w:rPr>
          <w:rFonts w:ascii="Times New Roman" w:hAnsi="Times New Roman" w:eastAsia="Calibri" w:cs="Times New Roman"/>
          <w:bCs/>
          <w:i/>
          <w:sz w:val="28"/>
          <w:szCs w:val="28"/>
          <w:vertAlign w:val="subscript"/>
          <w:lang w:val="en-US"/>
        </w:rPr>
        <w:t xml:space="preserve">j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производится согласно схеме, представленной ниже таблицы: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tbl>
      <w:tblPr>
        <w:tblW w:w="0" w:type="auto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7"/>
        <w:gridCol w:w="1409"/>
        <w:gridCol w:w="1937"/>
        <w:gridCol w:w="2225"/>
        <w:gridCol w:w="1708"/>
      </w:tblGrid>
      <w:tr>
        <w:trPr>
          <w:jc w:val="center"/>
          <w:tblHeader/>
        </w:trPr>
        <w:tc>
          <w:tcPr>
            <w:shd w:val="clear" w:color="auto" w:fill="auto"/>
            <w:tcW w:w="260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Классы (подклассы) видов экономической деятельности (ОКВЭД2)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gridSpan w:val="2"/>
            <w:shd w:val="clear" w:color="auto" w:fill="auto"/>
            <w:tcW w:w="32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Среднемесячная начисленная заработная плата работников </w:t>
            </w:r>
            <w:r>
              <w:rPr>
                <w:rFonts w:ascii="Times New Roman" w:hAnsi="Times New Roman" w:eastAsia="Calibri" w:cs="Times New Roman"/>
                <w:b/>
                <w:bCs/>
              </w:rPr>
              <w:br/>
              <w:t xml:space="preserve">в году, рублей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W w:w="225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Виды платных услуг населению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W w:w="163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Коэффициент- 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соотношение разницы между данными </w:t>
            </w:r>
            <w:r>
              <w:rPr>
                <w:rFonts w:ascii="Times New Roman" w:hAnsi="Times New Roman" w:eastAsia="Calibri" w:cs="Times New Roman"/>
                <w:b/>
                <w:bCs/>
              </w:rPr>
              <w:br/>
              <w:t xml:space="preserve">по среднемесячной начисленной заработной плате работников средних 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и малых предприятий </w:t>
            </w:r>
            <w:r>
              <w:rPr>
                <w:rFonts w:ascii="Times New Roman" w:hAnsi="Times New Roman" w:eastAsia="Calibri" w:cs="Times New Roman"/>
                <w:b/>
                <w:bCs/>
              </w:rPr>
              <w:br/>
              <w:t xml:space="preserve">к данным </w:t>
            </w:r>
            <w:r>
              <w:rPr>
                <w:rFonts w:ascii="Times New Roman" w:hAnsi="Times New Roman" w:eastAsia="Calibri" w:cs="Times New Roman"/>
                <w:b/>
                <w:bCs/>
              </w:rPr>
              <w:br/>
              <w:t xml:space="preserve">по малым предприятиям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  <w:p>
            <w:pPr>
              <w:ind w:left="-57" w:right="-57"/>
              <w:jc w:val="center"/>
              <w:spacing w:after="0" w:line="192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</w:rPr>
              <w:t xml:space="preserve">(</w:t>
            </w:r>
            <m:oMath>
              <m:sSub>
                <m:sSubPr>
                  <m:ctrlPr>
                    <w:rPr>
                      <w:rFonts w:ascii="Cambria Math" w:hAnsi="Cambria Math" w:eastAsia="Cambria Math" w:cs="Cambria Math"/>
                      <w:b/>
                      <w:bCs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eastAsia="Cambria Math" w:cs="Cambria Math"/>
                          <w:b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eastAsia="Calibri" w:cs="Times New Roman"/>
                        </w:rPr>
                        <m:rPr>
                          <m:sty m:val="bi"/>
                        </m:rPr>
                        <m:t>с</m:t>
                      </m:r>
                    </m:e>
                  </m:acc>
                </m:e>
                <m:sub>
                  <m:r>
                    <w:rPr>
                      <w:rFonts w:ascii="Cambria Math" w:hAnsi="Cambria Math" w:eastAsia="Calibri" w:cs="Times New Roman"/>
                      <w:lang w:val="en-US"/>
                    </w:rPr>
                    <m:rPr>
                      <m:sty m:val="bi"/>
                    </m:rPr>
                    <m:t>j</m:t>
                  </m:r>
                </m:sub>
              </m:sSub>
            </m:oMath>
            <w:r>
              <w:rPr>
                <w:rFonts w:ascii="Times New Roman" w:hAnsi="Times New Roman" w:eastAsia="Calibri" w:cs="Times New Roman"/>
                <w:b/>
                <w:bCs/>
                <w:i/>
              </w:rPr>
              <w:t xml:space="preserve">)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</w:tr>
      <w:tr>
        <w:trPr>
          <w:jc w:val="center"/>
          <w:trHeight w:val="2637"/>
          <w:tblHeader/>
        </w:trPr>
        <w:tc>
          <w:tcPr>
            <w:shd w:val="clear" w:color="auto" w:fill="auto"/>
            <w:tcW w:w="260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средние предприятия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 xml:space="preserve">малые предприятия</w:t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</w:p>
        </w:tc>
        <w:tc>
          <w:tcPr>
            <w:shd w:val="clear" w:color="auto" w:fill="auto"/>
            <w:tcW w:w="2259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blHeader/>
        </w:trPr>
        <w:tc>
          <w:tcPr>
            <w:shd w:val="clear" w:color="auto" w:fill="auto"/>
            <w:tcW w:w="260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5=(2-3)/3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15.2 Производство обуви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Ремонт, окраска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пошив обуви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14 Производство одежды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Ремонт и пошив швейных, меховых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 кожаных изделий, головных уборов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изделий текстильной галантереи, ремонт, пошив и вязание трикотажных изделий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95 </w:t>
            </w:r>
            <w:bookmarkStart w:id="2" w:name="_Toc465175303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Ремонт компьютеров, предметов личного потребления и хозяйственно-бытового назначения</w:t>
            </w:r>
            <w:bookmarkEnd w:id="2"/>
            <w:r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 техническое обслуживание бытовой радиоэлектронной аппаратуры, бытовых машин и приборов, ремонт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 изготовление металлоизделий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00" w:lineRule="exact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45.2 Техническое обслуживание и ремонт автотранспортных средств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Техническое обслуживание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ремонт транспортных средств, машин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оборудования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31.0 Производство мебели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 ремонт мебели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96.0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предоставлению прочих персональных услуг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ind w:left="57" w:right="57" w:hanging="1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Химическая чистка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крашение, услуги прачечных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41 Строительство зданий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строительство жилья и других построек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Align w:val="center"/>
            <w:textDirection w:val="lrTb"/>
            <w:noWrap w:val="false"/>
          </w:tcPr>
          <w:p>
            <w:pPr>
              <w:ind w:left="57" w:right="57" w:firstLine="709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74.2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в области фотографии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фотоателье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96.0 Деятельность по предоставлению прочих персональных услуг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саун, бань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душевых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96.0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предоставлению прочих персональных услуг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Парикмахерские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косметические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77.2 Прокат и аренда предметов личного пользования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хозяйственно-бытового назначения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77.1 Аренда и лизинг автотранспортных средств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по аренде, лизингу и прокату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77.1 Аренда и лизинг автотранспортных средств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по аренде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лизингу транспортных средств, включая каршеринг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96.0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предоставлению прочих персональных услуг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Ритуальные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96.0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предоставлению прочих персональных услуг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Прочие виды бытовых услуг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/>
            <w:bookmarkStart w:id="3" w:name="_Toc348013349"/>
            <w:r/>
            <w:bookmarkStart w:id="4" w:name="_Toc348015175"/>
            <w:r/>
            <w:bookmarkStart w:id="5" w:name="_Toc348015489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49.3 </w:t>
            </w:r>
            <w:bookmarkEnd w:id="3"/>
            <w:r/>
            <w:bookmarkEnd w:id="4"/>
            <w:r/>
            <w:bookmarkEnd w:id="5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Деятельность прочего сухопутного пассажирского транспорта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spacing w:before="60" w:after="0" w:line="200" w:lineRule="exact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/>
            <w:bookmarkStart w:id="6" w:name="_Toc348013350"/>
            <w:r/>
            <w:bookmarkStart w:id="7" w:name="_Toc348015176"/>
            <w:r/>
            <w:bookmarkStart w:id="8" w:name="_Toc348015490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Транспортные услуги</w:t>
            </w:r>
            <w:bookmarkEnd w:id="6"/>
            <w:r/>
            <w:bookmarkEnd w:id="7"/>
            <w:r/>
            <w:bookmarkEnd w:id="8"/>
            <w:r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spacing w:before="60" w:after="0" w:line="200" w:lineRule="exact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607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53 Деятельность почтовой связи и курьерская деятельность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почтовой связи и курьерские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61 Деятельность в сфере телекоммуникаций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телекоммуникацион-ные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68.3 Операции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с недвижимым имуществом за вознаграждение или на договорной основе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Жилищные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35.3 Производство, передача и распределение пара и горячей воды;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кондиционирование воздуха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Коммунальные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93.2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в области отдыха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развлечений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учреждений культуры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Align w:val="center"/>
            <w:textDirection w:val="lrTb"/>
            <w:noWrap w:val="false"/>
          </w:tcPr>
          <w:p>
            <w:pPr>
              <w:ind w:left="57" w:right="57" w:firstLine="709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79 Деятельность туристических агентств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прочих организаций, предоставляющих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в сфере туризма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туристических агентств, туроператоров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прочие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бронированию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сопутствующие им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55.1 Деятельность гостиниц и прочих мест для временного проживания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гостиниц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и аналогичные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предоставлению временного жилья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93.1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области спорта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физической культуры и спорта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86 Деятельность в области здравоохранения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Медицинские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/>
            <w:bookmarkStart w:id="9" w:name="_Toc465175213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55 Деятельность по предоставлению мест для временного проживания</w:t>
            </w:r>
            <w:bookmarkEnd w:id="9"/>
            <w:r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специализированных коллективных средств размещения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86.9 Деятельность в области медицины прочая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санаторно-курортных организаций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75 Деятельность ветеринарная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Ветеринарные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69.1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в области права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юридические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85 Образование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 системы образования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87 </w:t>
            </w:r>
            <w:bookmarkStart w:id="10" w:name="_Toc465175285"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Деятельность по уходу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с обеспечением проживания</w:t>
            </w:r>
            <w:bookmarkEnd w:id="10"/>
            <w:r/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Услуги, предоставляемые гражданам пожилого возраста и инвалидам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Align w:val="center"/>
            <w:textDirection w:val="lrTb"/>
            <w:noWrap w:val="false"/>
          </w:tcPr>
          <w:p>
            <w:pPr>
              <w:ind w:left="57" w:right="57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</w:rPr>
            </w:r>
          </w:p>
        </w:tc>
      </w:tr>
      <w:tr>
        <w:trPr>
          <w:jc w:val="center"/>
          <w:trHeight w:val="299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62.0 Разработка компьютерного программного обеспечения, консультационные услуги в данной области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 другие сопутствующие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vMerge w:val="restart"/>
            <w:textDirection w:val="lrTb"/>
            <w:noWrap w:val="false"/>
          </w:tcPr>
          <w:p>
            <w:pPr>
              <w:ind w:left="57" w:right="57" w:hanging="17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Прочие платные услуги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spacing w:before="60" w:after="0" w:line="200" w:lineRule="exact"/>
              <w:widowControl w:val="off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956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68.3 Операции с недвижимым имуществом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за вознаграждение или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на договорной основе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Align w:val="center"/>
            <w:vMerge w:val="continue"/>
            <w:textDirection w:val="lrTb"/>
            <w:noWrap w:val="false"/>
          </w:tcPr>
          <w:p>
            <w:pPr>
              <w:ind w:left="-57" w:right="-57" w:firstLine="70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Align w:val="center"/>
            <w:vMerge w:val="continue"/>
            <w:textDirection w:val="lrTb"/>
            <w:noWrap w:val="false"/>
          </w:tcPr>
          <w:p>
            <w:pPr>
              <w:ind w:left="-57" w:firstLine="709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223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69.2 Деятельность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оказанию услуг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в области бухгалтерского учета, по проведению финансового аудита,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br/>
              <w:t xml:space="preserve">по налоговому консультированию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Merge w:val="continue"/>
            <w:textDirection w:val="lrTb"/>
            <w:noWrap w:val="false"/>
          </w:tcPr>
          <w:p>
            <w:pPr>
              <w:ind w:left="-57" w:right="-57" w:firstLine="70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Merge w:val="continue"/>
            <w:textDirection w:val="lrTb"/>
            <w:noWrap w:val="false"/>
          </w:tcPr>
          <w:p>
            <w:pPr>
              <w:ind w:left="-57" w:firstLine="709"/>
              <w:jc w:val="both"/>
              <w:spacing w:before="60" w:after="0" w:line="20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413"/>
        </w:trPr>
        <w:tc>
          <w:tcPr>
            <w:shd w:val="clear" w:color="auto" w:fill="auto"/>
            <w:tcW w:w="2606" w:type="dxa"/>
            <w:vAlign w:val="center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73.1 Деятельность рекламная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302" w:type="dxa"/>
            <w:textDirection w:val="lrTb"/>
            <w:noWrap w:val="false"/>
          </w:tcPr>
          <w:p>
            <w:pPr>
              <w:ind w:left="57" w:right="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259" w:type="dxa"/>
            <w:vMerge w:val="continue"/>
            <w:textDirection w:val="lrTb"/>
            <w:noWrap w:val="false"/>
          </w:tcPr>
          <w:p>
            <w:pPr>
              <w:ind w:left="-57" w:right="-57" w:firstLine="709"/>
              <w:spacing w:after="0" w:line="200" w:lineRule="exact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630" w:type="dxa"/>
            <w:vMerge w:val="continue"/>
            <w:textDirection w:val="lrTb"/>
            <w:noWrap w:val="false"/>
          </w:tcPr>
          <w:p>
            <w:pPr>
              <w:ind w:left="-57"/>
              <w:jc w:val="center"/>
              <w:spacing w:before="60" w:line="240" w:lineRule="auto"/>
              <w:widowControl w:val="off"/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</w:tbl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 виду услуг «Прочие платные услуги» для расчета коэффициента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соотн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ошения среднемесячной начисленной заработной платы работников средних и малых предприятий производится расчет по средним и малым предприятиям. Сумма произведений среднемесячной начисленной заработной платы работников и среднесписочной численности работнико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каждого класса/подкласса вида деятельности из графы 1 делится на сумму среднесписочной численности работников видов деятельности, перечисленных в графе 1. После этого рассчитывается разница между полученными значениями по средним и по малым предприятиям.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Коэффициент-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соотношение разницы между данными по среднемесячной начисленной заработной плате работников средних и малых предприятий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 данным по малым предприятиям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(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1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Calibri" w:cs="Times New Roman"/>
                    <w:bCs/>
                    <w:i/>
                    <w:sz w:val="28"/>
                    <w:szCs w:val="18"/>
                  </w:rPr>
                </m:ctrlPr>
              </m:accPr>
              <m:e>
                <m:r>
                  <w:rPr>
                    <w:rFonts w:ascii="Cambria Math" w:hAnsi="Cambria Math" w:eastAsia="Calibri" w:cs="Times New Roman"/>
                    <w:sz w:val="28"/>
                    <w:szCs w:val="18"/>
                  </w:rPr>
                  <m:rPr/>
                  <m:t>с</m:t>
                </m:r>
              </m:e>
            </m:acc>
          </m:e>
          <m:sub>
            <m:r>
              <w:rPr>
                <w:rFonts w:ascii="Cambria Math" w:hAnsi="Cambria Math" w:eastAsia="Calibri" w:cs="Times New Roman"/>
                <w:sz w:val="28"/>
                <w:szCs w:val="18"/>
                <w:lang w:val="en-US"/>
              </w:rPr>
              <m:rPr/>
              <m:t>j</m:t>
            </m:r>
          </m:sub>
        </m:sSub>
      </m:oMath>
      <w:r>
        <w:rPr>
          <w:rFonts w:ascii="Times New Roman" w:hAnsi="Times New Roman" w:eastAsia="Calibri" w:cs="Times New Roman"/>
          <w:bCs/>
          <w:i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рассчитывается только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в разрезе видов услуг (без распределения по типам хозяйствующих субъектов),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поэтому в расчет 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с</m:t>
            </m:r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  <w:lang w:val="en-US"/>
              </w:rPr>
              <m:rPr>
                <m:nor m:val="on"/>
              </m:rPr>
              <m:t>i</m:t>
            </m:r>
          </m:sub>
        </m:sSub>
      </m:oMath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для совокупностей юридических лиц и индивидуальных предпринимателей берется одинаковое значение этого показателя. 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В случае если при расчете по данной схеме по какому-либо виду услуг получено отрицательное значение 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1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Calibri" w:cs="Times New Roman"/>
                    <w:bCs/>
                    <w:i/>
                    <w:sz w:val="28"/>
                    <w:szCs w:val="18"/>
                  </w:rPr>
                </m:ctrlPr>
              </m:accPr>
              <m:e>
                <m:r>
                  <w:rPr>
                    <w:rFonts w:ascii="Cambria Math" w:hAnsi="Cambria Math" w:eastAsia="Calibri" w:cs="Times New Roman"/>
                    <w:sz w:val="28"/>
                    <w:szCs w:val="18"/>
                  </w:rPr>
                  <m:rPr/>
                  <m:t>с</m:t>
                </m:r>
              </m:e>
            </m:acc>
          </m:e>
          <m:sub>
            <m:r>
              <w:rPr>
                <w:rFonts w:ascii="Cambria Math" w:hAnsi="Cambria Math" w:eastAsia="Calibri" w:cs="Times New Roman"/>
                <w:sz w:val="28"/>
                <w:szCs w:val="18"/>
                <w:lang w:val="en-US"/>
              </w:rPr>
              <m:rPr/>
              <m:t>j</m:t>
            </m:r>
          </m:sub>
        </m:sSub>
      </m:oMath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производится экспертная оценка 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1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eastAsia="Calibri" w:cs="Times New Roman"/>
                    <w:bCs/>
                    <w:i/>
                    <w:sz w:val="28"/>
                    <w:szCs w:val="18"/>
                  </w:rPr>
                </m:ctrlPr>
              </m:accPr>
              <m:e>
                <m:r>
                  <w:rPr>
                    <w:rFonts w:ascii="Cambria Math" w:hAnsi="Cambria Math" w:eastAsia="Calibri" w:cs="Times New Roman"/>
                    <w:sz w:val="28"/>
                    <w:szCs w:val="18"/>
                  </w:rPr>
                  <m:rPr/>
                  <m:t>с</m:t>
                </m:r>
              </m:e>
            </m:acc>
          </m:e>
          <m:sub>
            <m:r>
              <w:rPr>
                <w:rFonts w:ascii="Cambria Math" w:hAnsi="Cambria Math" w:eastAsia="Calibri" w:cs="Times New Roman"/>
                <w:sz w:val="28"/>
                <w:szCs w:val="18"/>
                <w:lang w:val="en-US"/>
              </w:rPr>
              <m:rPr/>
              <m:t>j</m:t>
            </m:r>
          </m:sub>
        </m:sSub>
      </m:oMath>
      <w:r>
        <w:rPr>
          <w:rFonts w:ascii="Times New Roman" w:hAnsi="Times New Roman" w:eastAsia="Calibri" w:cs="Times New Roman"/>
          <w:bCs/>
          <w:sz w:val="28"/>
          <w:szCs w:val="1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18"/>
        </w:rPr>
        <w:br/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основе других и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сточников информации. Например, путем замены подкласса экономической деятельности на другой, если данный вид платных услуг включает наряду с этим и другие подклассы, или использования в расчетах разницы между соответствующими данными по малым предприятиям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(без микропредприятий) и микропредприятиям, или аналогичных данных </w:t>
      </w:r>
      <w:r>
        <w:rPr>
          <w:rFonts w:ascii="Times New Roman" w:hAnsi="Times New Roman" w:eastAsia="Calibri" w:cs="Times New Roman"/>
          <w:bCs/>
          <w:sz w:val="28"/>
          <w:szCs w:val="28"/>
        </w:rPr>
        <w:br/>
        <w:t xml:space="preserve">по одному из близлежащих субъектов Российской Федерации, или средних значений по этому виду услуг за последние 4-5 лет.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Общий объем сокрытия платных услуг населению (</w:t>
      </w:r>
      <m:oMath>
        <m:sSub>
          <m:sSubPr>
            <m:ctrlP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Calibri" w:cs="Times New Roman"/>
                <w:bCs/>
                <w:i/>
                <w:sz w:val="28"/>
                <w:szCs w:val="28"/>
              </w:rPr>
              <m:rPr>
                <m:nor m:val="on"/>
              </m:rPr>
              <m:t>сд</m:t>
            </m:r>
          </m:sub>
        </m:sSub>
        <m:r>
          <w:rPr>
            <w:rFonts w:ascii="Cambria Math" w:hAnsi="Cambria Math" w:eastAsia="Times New Roman"/>
            <w:sz w:val="28"/>
            <w:szCs w:val="28"/>
            <w:lang w:eastAsia="ru-RU"/>
          </w:rPr>
          <m:rPr/>
          <m:t>,</m:t>
        </m:r>
        <m:r>
          <w:rPr>
            <w:rFonts w:ascii="Cambria Math" w:hAnsi="Cambria Math" w:eastAsia="Times New Roman"/>
            <w:sz w:val="28"/>
            <w:szCs w:val="28"/>
            <w:vertAlign w:val="subscript"/>
            <w:lang w:eastAsia="ru-RU"/>
          </w:rPr>
          <m:rPr/>
          <m:t> </m:t>
        </m:r>
        <m:r>
          <w:rPr>
            <w:rFonts w:ascii="Cambria Math" w:hAnsi="Cambria Math" w:eastAsia="Times New Roman"/>
            <w:sz w:val="28"/>
            <w:szCs w:val="28"/>
            <w:lang w:eastAsia="ru-RU"/>
          </w:rPr>
          <m:rPr>
            <m:sty m:val="p"/>
          </m:rPr>
          <m:t>тыс руб</m:t>
        </m:r>
      </m:oMath>
      <w:r>
        <w:rPr>
          <w:rFonts w:ascii="Times New Roman" w:hAnsi="Times New Roman" w:eastAsia="Calibri" w:cs="Times New Roman"/>
          <w:bCs/>
          <w:sz w:val="28"/>
          <w:szCs w:val="28"/>
        </w:rPr>
        <w:t xml:space="preserve">) определяется как сумма объемов сокрытий по индивидуальным предпринимателям и юридическим лицам (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сдi</m:t>
            </m:r>
          </m:sub>
        </m:sSub>
        <m:r>
          <w:rPr>
            <w:rFonts w:ascii="Cambria Math" w:hAnsi="Cambria Math" w:eastAsia="Calibri" w:cs="Times New Roman"/>
            <w:sz w:val="28"/>
            <w:szCs w:val="28"/>
          </w:rPr>
          <m:rPr>
            <m:sty m:val="p"/>
          </m:rPr>
          <m:t>, тыс руб</m:t>
        </m:r>
      </m:oMath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firstLine="3544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сд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nary>
          <m:naryPr>
            <m:chr m:val="∑"/>
            <m:grow m:val="off"/>
            <m:limLoc m:val="undOvr"/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=1</m:t>
            </m:r>
          </m:sub>
          <m:sup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2</m:t>
            </m:r>
          </m:sup>
          <m:e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сдi</m:t>
                </m:r>
              </m:sub>
            </m:sSub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(7)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851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Оценка незарегистрированной деятельности производится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из предположения, что имеющие государственную регистрацию в качестве индивидуального предпринимателя/самозанятого и не имеющие таковой граждане, занима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ющиеся оказанием населению одинаковых видов платных услуг, работают с одинаковой производительностью труда. Исходя из этого объем платных услуг населению, оказанных незарегистрированными предпринимателями, незарегистрированными самозанятыми, и работающими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у незарегистрированных индивидуальных предпринимателей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и других граждан на основе устной договоренности (</w:t>
      </w:r>
      <m:oMath>
        <m:sSub>
          <m:sSubPr>
            <m:ctrlPr>
              <w:rPr>
                <w:rFonts w:ascii="Cambria Math" w:hAnsi="Cambria Math" w:eastAsia="Times New Roman" w:cs="Arial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  <m:r>
          <w:rPr>
            <w:rFonts w:ascii="Cambria Math" w:hAnsi="Cambria Math" w:eastAsia="Times New Roman"/>
            <w:sz w:val="28"/>
            <w:szCs w:val="28"/>
            <w:lang w:eastAsia="ru-RU"/>
          </w:rPr>
          <m:rPr/>
          <m:t>,</m:t>
        </m:r>
        <m:r>
          <w:rPr>
            <w:rFonts w:ascii="Cambria Math" w:hAnsi="Cambria Math" w:eastAsia="Times New Roman"/>
            <w:sz w:val="28"/>
            <w:szCs w:val="28"/>
            <w:vertAlign w:val="subscript"/>
            <w:lang w:eastAsia="ru-RU"/>
          </w:rPr>
          <m:rPr/>
          <m:t> </m:t>
        </m:r>
        <m:r>
          <w:rPr>
            <w:rFonts w:ascii="Cambria Math" w:hAnsi="Cambria Math" w:eastAsia="Times New Roman"/>
            <w:sz w:val="28"/>
            <w:szCs w:val="28"/>
            <w:lang w:eastAsia="ru-RU"/>
          </w:rPr>
          <m:rPr>
            <m:sty m:val="p"/>
          </m:rPr>
          <m:t>тыс руб</m:t>
        </m:r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), определяется по формуле, тыс руб: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3544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  <m:r>
          <w:rPr>
            <w:rFonts w:ascii="Cambria Math" w:hAnsi="Times New Roman" w:eastAsia="Times New Roman" w:cs="Arial"/>
            <w:i/>
            <w:sz w:val="28"/>
            <w:szCs w:val="28"/>
            <w:lang w:eastAsia="ru-RU"/>
          </w:rPr>
          <m:rPr>
            <m:nor m:val="on"/>
          </m:rPr>
          <m:t>=</m:t>
        </m:r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(О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ип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+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сам</m:t>
            </m:r>
          </m:sub>
        </m:sSub>
        <m:r>
          <w:rPr>
            <w:rFonts w:ascii="Cambria Math" w:hAnsi="Cambria Math" w:eastAsia="Times New Roman" w:cs="Arial"/>
            <w:i/>
            <w:sz w:val="28"/>
            <w:szCs w:val="28"/>
            <w:lang w:eastAsia="ru-RU"/>
          </w:rPr>
          <m:rPr>
            <m:nor m:val="on"/>
          </m:rPr>
          <m:t>)*</m:t>
        </m:r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С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  <m:r>
          <w:rPr>
            <w:rFonts w:ascii="Cambria Math" w:hAnsi="Cambria Math" w:eastAsia="Times New Roman" w:cs="Arial"/>
            <w:b/>
            <w:i/>
            <w:sz w:val="28"/>
            <w:szCs w:val="28"/>
            <w:lang w:eastAsia="ru-RU"/>
          </w:rPr>
          <m:rPr>
            <m:nor m:val="on"/>
          </m:rPr>
          <m:t> </m:t>
        </m:r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  <w:t xml:space="preserve">(8)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ип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– объем платных услуг населению, оказанных индивидуальными предпринимателями, имеющими государственную регистрацию, тыс руб;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сам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сумма доходов зарегистрированных налогоплательщиков, применяющих специальный налоговый режим «Налог на профессиональный доход» (самозанятые), полученных от физических лиц, тыс руб;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С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– соотношение численности незарегистрированных индивидуальных предприн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имателей, самозанятых, и работающих у незарегистрированных индивидуальных предпринимателей и других граждан на основе устной договоренности к численности граждан, имеющих государственную регистрацию в качестве индивидуального предпринимателя, самозанятого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и работающих у индивидуальных предпринимателей граждан.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Указанное соотношение (</w:t>
      </w:r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С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) рассчитывается следующим образом: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3544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С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  <m:r>
          <w:rPr>
            <w:rFonts w:ascii="Cambria Math" w:hAnsi="Cambria Math" w:eastAsia="Times New Roman" w:cs="Arial"/>
            <w:i/>
            <w:sz w:val="28"/>
            <w:szCs w:val="28"/>
            <w:lang w:eastAsia="ru-RU"/>
          </w:rPr>
          <m:rPr>
            <m:nor m:val="on"/>
          </m:rPr>
          <m:t>=</m:t>
        </m:r>
        <m:f>
          <m:f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Ч</m:t>
                </m:r>
              </m:e>
              <m:sub>
                <m: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нд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Ч</m:t>
                </m:r>
              </m:e>
              <m:sub>
                <m: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нф</m:t>
                </m:r>
              </m:sub>
            </m:sSub>
            <m:r>
              <w:rPr>
                <w:rFonts w:ascii="Cambria Math" w:hAnsi="Cambria Math" w:eastAsia="Times New Roman" w:cs="Arial"/>
                <w:sz w:val="28"/>
                <w:szCs w:val="28"/>
                <w:lang w:eastAsia="ru-RU"/>
              </w:rPr>
              <m:rPr/>
              <m:t>-</m:t>
            </m:r>
            <m:sSub>
              <m:sSubPr>
                <m:ctrlPr>
                  <w:rPr>
                    <w:rFonts w:ascii="Cambria Math" w:hAnsi="Cambria Math" w:eastAsia="Times New Roman" w:cs="Arial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Arial"/>
                    <w:sz w:val="28"/>
                    <w:szCs w:val="28"/>
                    <w:lang w:eastAsia="ru-RU"/>
                  </w:rPr>
                  <m:rPr/>
                  <m:t>Ч</m:t>
                </m:r>
              </m:e>
              <m:sub>
                <m:r>
                  <w:rPr>
                    <w:rFonts w:ascii="Cambria Math" w:hAnsi="Cambria Math" w:eastAsia="Times New Roman" w:cs="Arial"/>
                    <w:sz w:val="28"/>
                    <w:szCs w:val="28"/>
                    <w:lang w:eastAsia="ru-RU"/>
                  </w:rPr>
                  <m:rPr/>
                  <m:t>нд</m:t>
                </m:r>
              </m:sub>
            </m:sSub>
          </m:den>
        </m:f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,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  <w:t xml:space="preserve">           (9)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Ч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– численность граждан, за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нимающихся оказанием платных услуг населению без государственной регистрации в качестве индивидуального предпринимателя, самозанятого и работающих у незарегистрированных индивидуальных предпринимателей и других граждан на основе устной договоренности, чел;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Ч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нф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– численность занятых в неформальном секторе экономики, чел.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Численность занятых в неформальном секторе</w:t>
      </w:r>
      <w:r>
        <w:rPr>
          <w:rFonts w:ascii="Times New Roman" w:hAnsi="Times New Roman" w:eastAsia="Times New Roman" w:cs="Arial"/>
          <w:sz w:val="28"/>
          <w:szCs w:val="28"/>
          <w:vertAlign w:val="superscript"/>
          <w:lang w:eastAsia="ru-RU"/>
        </w:rPr>
        <w:footnoteReference w:id="9"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экономики и численность граждан, занимающихся оказанием платных услуг населению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без государственной регистрации в качестве индивидуального предпринимателя, са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мозанятого и работающих у незарегистрированных индивидуальных предпринимателей и других граждан на основе устной договоренности, определяются на основе данных выборочного обследования рабочей силы, которое проводится во всех субъектах Российской Федерации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с целью формирования официальной статистической информации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о численности составе рабочей силы, занятых и безработных, лиц, не входящих в состав рабочей силы.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54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Обследование проводится путем опроса членов домашних хозяйств (респондентов) и записи ответов на вопросы в соответствии с утвержденной приказом Росстата от 31 июля 2023 г. № 360 </w:t>
      </w:r>
      <w:hyperlink r:id="rId14" w:tooltip="consultantplus://offline/ref=0835186DE8121CF4A75AFE473ACAEBB7846935FED2CB6B1B45A939E8A52C02D7FCE3E05940AD8D5307V8L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формой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статистического наблюдения № 1-З «Анкета выборочного обследования рабочей силы» (далее – Анкета), которая находится в открытом доступе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официальном сайте Росстата в информационно-телекоммуникационной сети «Интернет» (</w:t>
      </w:r>
      <w:hyperlink r:id="rId15" w:tooltip="https://rosstat.gov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https://rosstat.gov.ru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Более подробная информация об этом обследовании содержится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Методологических положениях по проведению выборочного обследования рабочей силы, утвержденных приказом Росстата от 30 июня 2017 г. № 445.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В данные о численности занятых в неформальном секторе экономики (</w:t>
      </w:r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Ч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нф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) включаются данные о численности не только тех граждан, для которых работа в неформальном секторе является основным занятием (основная работа),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но и тех граждан, для кого это дополнительный приработок (дополнительная работа).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Совокупность тех, для кого это основная работа, определяется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по количеству респондентов, указавших при ответе на вопросы Анкеты № 19, 20, 33 следующие варианты ответов: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1276"/>
        <w:gridCol w:w="3685"/>
      </w:tblGrid>
      <w:tr>
        <w:trPr>
          <w:cantSplit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11" w:name="_Toc348101034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вопроса </w:t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br/>
              <w:t xml:space="preserve">в анкете</w:t>
            </w:r>
            <w:bookmarkEnd w:id="11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firstLine="3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  <w:p>
            <w:pPr>
              <w:ind w:firstLine="3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12" w:name="_Toc348101035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Вопрос</w:t>
            </w:r>
            <w:bookmarkEnd w:id="12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13" w:name="_Toc348101036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Нужные варианты ответов</w:t>
            </w:r>
            <w:bookmarkEnd w:id="13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firstLine="3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8"/>
              </w:rPr>
            </w:pPr>
            <w:r/>
            <w:bookmarkStart w:id="14" w:name="_Toc348101037"/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28"/>
                <w:lang w:eastAsia="ru-RU"/>
              </w:rPr>
              <w:t xml:space="preserve">№ ответа</w:t>
            </w:r>
            <w:bookmarkEnd w:id="14"/>
            <w:r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8"/>
              </w:rPr>
            </w:pPr>
            <w:r/>
            <w:bookmarkStart w:id="15" w:name="_Toc348101038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Ответ</w:t>
            </w:r>
            <w:bookmarkEnd w:id="15"/>
            <w:r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8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16" w:name="_Toc34810103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</w:t>
            </w:r>
            <w:bookmarkEnd w:id="16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17" w:name="_Toc348101040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Скажите, пожалуйста, как бы Вы описали свою работу на прошлой неделе?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Вы работали:</w:t>
            </w:r>
            <w:bookmarkEnd w:id="17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сфере предпринимательской деятельности без образования юридического лица (ИП),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предприятии индивидуального предпринимателя→ в.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фермерском хозяйстве → в.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18" w:name="_Toc348101043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bookmarkEnd w:id="18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19" w:name="_Toc348101044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индивидуальной основе</w:t>
            </w:r>
            <w:bookmarkEnd w:id="1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включая самозанятость (в том числе незарегистрированную) → в.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найму у индивидуальных предпринимателей → в.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4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найму у других граждан → в. 20-1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4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собственном домашнем хозяйстве производством продукции сельского, лесного хозяйства, охоты и рыболовства для продажи → в.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20" w:name="_Toc348101045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</w:t>
            </w:r>
            <w:bookmarkEnd w:id="20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 w:firstLine="3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21" w:name="_Toc348101046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Работали ли Вы в качестве:</w:t>
            </w:r>
            <w:bookmarkEnd w:id="2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Наемного работника за заработную плату (денежное довольствие), вознаграждение деньгами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в натуральной форме → в.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22" w:name="_Toc348101047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bookmarkEnd w:id="22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23" w:name="_Toc348101048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Владельца (совладельца) собственного предприятия или </w:t>
            </w:r>
            <w:bookmarkEnd w:id="23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бизнеса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→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в.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-113" w:right="-113" w:firstLine="3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Помогающего на предприятии или собственном деле, принадлежащим кому-либо из Ваших родственников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членов домохозяйства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→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в.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24" w:name="_Toc34810104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</w:t>
            </w:r>
            <w:bookmarkEnd w:id="24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25" w:name="_Toc348013351"/>
            <w:r/>
            <w:bookmarkStart w:id="26" w:name="_Toc348015178"/>
            <w:r/>
            <w:bookmarkStart w:id="27" w:name="_Toc348015492"/>
            <w:r/>
            <w:bookmarkStart w:id="28" w:name="_Toc348101050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Назовите, пожалуйста, преобладающий вид деятельности структурного подразделения организации, в котором Вы работали на прошлой неделе, 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 собственного дела, если Вы занимались предпринимательской деятельностью или работали по найму у физических лиц, индивидуальных предпринимателей. Если в Вашей организации нет структурных подразделений, то укажите преобладающий вид деятельности организации</w:t>
            </w:r>
            <w:bookmarkEnd w:id="25"/>
            <w:r/>
            <w:bookmarkEnd w:id="26"/>
            <w:r/>
            <w:bookmarkEnd w:id="27"/>
            <w:r/>
            <w:bookmarkEnd w:id="28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/>
            <w:bookmarkStart w:id="29" w:name="_Toc34810105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Должен быть указан один из видов экономической деятельности, перечисленных в таблице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стр. 23-26</w:t>
            </w:r>
            <w:bookmarkEnd w:id="29"/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  <w:p>
            <w:pPr>
              <w:ind w:left="-113" w:right="-113" w:firstLine="176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720"/>
        <w:jc w:val="both"/>
        <w:spacing w:before="120" w:after="12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Совокупность тех, для кого это дополнительная работа – следующие варианты ответов на вопросы Анкеты</w:t>
      </w:r>
      <w:r>
        <w:rPr>
          <w:rFonts w:ascii="Times New Roman" w:hAnsi="Times New Roman" w:eastAsia="Calibri" w:cs="Arial"/>
          <w:sz w:val="28"/>
          <w:szCs w:val="28"/>
        </w:rPr>
        <w:t xml:space="preserve"> № 44,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45, 49: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1276"/>
        <w:gridCol w:w="3685"/>
      </w:tblGrid>
      <w:tr>
        <w:trPr>
          <w:cantSplit/>
          <w:tblHeader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30" w:name="_Toc348101052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вопроса </w:t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br/>
              <w:t xml:space="preserve">в анкете</w:t>
            </w:r>
            <w:bookmarkEnd w:id="30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31" w:name="_Toc348101053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Вопрос</w:t>
            </w:r>
            <w:bookmarkEnd w:id="31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32" w:name="_Toc348101054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Нужные варианты ответов</w:t>
            </w:r>
            <w:bookmarkEnd w:id="32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  <w:tblHeader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33" w:name="_Toc348101055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ответа</w:t>
            </w:r>
            <w:bookmarkEnd w:id="33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34" w:name="_Toc348101056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Ответ</w:t>
            </w:r>
            <w:bookmarkEnd w:id="34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35" w:name="_Toc348101057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</w:t>
            </w:r>
            <w:bookmarkEnd w:id="35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36" w:name="_Toc348101058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Расскажите, пожалуйста, о той дополнительной работе или подработке, которую Вы считаете наиболее важной. Была ли эта работа:</w:t>
            </w:r>
            <w:bookmarkEnd w:id="36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сфере предпринимательской деятельности без образования юридического лица (ИП),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предприятии индивидуального предпринимателя→ в. 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фермерском хозяйстве→ в. 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83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right="-57" w:firstLine="709"/>
              <w:jc w:val="center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709"/>
              <w:jc w:val="both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37" w:name="_Toc34810106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bookmarkEnd w:id="37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индивидуальной основе, включая самозанятость (в том числе незарегистрированную) → в. 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69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right="-57" w:firstLine="709"/>
              <w:jc w:val="center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709"/>
              <w:jc w:val="both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найму у индивидуального предпринимателя или других граждан → в. 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69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right="-57" w:firstLine="709"/>
              <w:jc w:val="center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709"/>
              <w:jc w:val="both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собственном домашнем хозяйстве производством продукции сельского, лесного хозяйства, охоты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рыболовства для продажи → в. 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98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38" w:name="_Toc348101063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</w:t>
            </w:r>
            <w:bookmarkEnd w:id="38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39" w:name="_Toc348101064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Работали ли Вы на дополнительной работе в качестве:</w:t>
            </w:r>
            <w:bookmarkEnd w:id="3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-113" w:right="-113" w:firstLine="33"/>
              <w:jc w:val="both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Наемного работника за заработную плату (денежное довольствие), вознаграждение деньгами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в натуральной форме → в. 48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69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3"/>
              <w:jc w:val="both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40" w:name="_Toc348101065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bookmarkEnd w:id="40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41" w:name="_Toc348101066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Владельца (совладельца) собственного предприятия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собственного дела</w:t>
            </w:r>
            <w:bookmarkEnd w:id="4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→ в. 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695"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-113" w:right="-113" w:firstLine="33"/>
              <w:jc w:val="both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Помогающего на предприятии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собственном деле, принадлежащим кому-либо из Ваших родственников или членов домохозяйства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→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в. 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970"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Назовите, пожалуйста, преобладающий вид деятельности структурного подразделения, организации, где у Вас была дополнительная работа, о которой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Вы мне рассказали, или собственного дела, если Вы в качестве дополнительной работы занимали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сь предпринимательской деятельностью или работали по найму у физических лиц, индивидуальных предпринимателей. Если в этой организации нет структурных подразделений, то укажите преобладающий вид деятельности организации, где у Вас была дополнительная работа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Должен быть указан один из видов экономической деятельности, перечисленных в таблице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стр. 23-26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gridSpan w:val="4"/>
            <w:tcW w:w="9639" w:type="dxa"/>
            <w:textDirection w:val="lrTb"/>
            <w:noWrap w:val="false"/>
          </w:tcPr>
          <w:p>
            <w:pPr>
              <w:ind w:right="-57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8"/>
                <w:highlight w:val="white"/>
                <w:lang w:eastAsia="ru-RU"/>
              </w:rPr>
              <w:t xml:space="preserve">См. сноску на стр. 27.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r>
          </w:p>
        </w:tc>
      </w:tr>
    </w:tbl>
    <w:p>
      <w:pPr>
        <w:ind w:firstLine="720"/>
        <w:jc w:val="both"/>
        <w:spacing w:before="120"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Полученные таким образом совокупности суммируются.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Далее из этого количества граждан необходимо выделить число граждан, занимающихся оказанием платных услуг населению без государственной регистрации в качестве индивидуального предпринимателя, самозанятого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и работающих у незарегистрированных индивидуальных предпринимателей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и других граждан на основе устной договоренности на основной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или дополнительной работе. Это делается на основе ответов, данных этой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же совокупностью интервьюируемых, на вопросы Анкеты № 21 (для тех,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для кого это основная работа) и </w:t>
      </w:r>
      <w:r>
        <w:rPr>
          <w:rFonts w:ascii="Times New Roman" w:hAnsi="Times New Roman" w:eastAsia="Calibri" w:cs="Arial"/>
          <w:sz w:val="28"/>
          <w:szCs w:val="28"/>
        </w:rPr>
        <w:t xml:space="preserve">№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46</w:t>
      </w:r>
      <w:r>
        <w:rPr>
          <w:rFonts w:ascii="Times New Roman" w:hAnsi="Times New Roman" w:eastAsia="Calibri" w:cs="Arial"/>
          <w:sz w:val="28"/>
          <w:szCs w:val="28"/>
        </w:rPr>
        <w:t xml:space="preserve"> (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для тех, для кого это </w:t>
      </w:r>
      <w:r>
        <w:rPr>
          <w:rFonts w:ascii="Times New Roman" w:hAnsi="Times New Roman" w:eastAsia="Calibri" w:cs="Arial"/>
          <w:sz w:val="28"/>
          <w:szCs w:val="28"/>
        </w:rPr>
        <w:t xml:space="preserve">дополнительная работа). Таким образом, число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граждан, занимающихся оказанием платных услуг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населению без государственной регистрации в качестве индивидуального предпринимателя, самозанятого и работающих у незарегистрированных индивидуальных предпринимателей и других граждан на основе устной договоренности на основной или дополнительной работе (</w:t>
      </w:r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Ч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), определяется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br/>
        <w:t xml:space="preserve">на основе сочетания следующих вариантов ответов: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Для основной работы: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1276"/>
        <w:gridCol w:w="3685"/>
      </w:tblGrid>
      <w:tr>
        <w:trPr>
          <w:cantSplit/>
          <w:tblHeader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42" w:name="_Toc348101070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вопроса </w:t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br/>
              <w:t xml:space="preserve">в анкете</w:t>
            </w:r>
            <w:bookmarkEnd w:id="42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  <w:p>
            <w:pPr>
              <w:ind w:left="-108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43" w:name="_Toc348101071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Вопрос</w:t>
            </w:r>
            <w:bookmarkEnd w:id="43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44" w:name="_Toc348101072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Нужные варианты ответов</w:t>
            </w:r>
            <w:bookmarkEnd w:id="44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  <w:tblHeader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 w:firstLine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45" w:name="_Toc348101073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ответа</w:t>
            </w:r>
            <w:bookmarkEnd w:id="45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46" w:name="_Toc348101074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Ответ</w:t>
            </w:r>
            <w:bookmarkEnd w:id="46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  <w:trHeight w:val="72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47" w:name="_Toc348101075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</w:t>
            </w:r>
            <w:bookmarkEnd w:id="47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Скажите, пожалуйста, как бы Вы описали свою работу на прошлой неделе? Вы работали: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сфере предпринимательской деятельности без образования юридического лица (ИП),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предприятии индивидуального предпринимателя→ в.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фермерском хозяйстве→ в.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индивидуальной основе, включая самозанятость (в том числе незарегистрированную) → в.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найму у индивидуальных предпринимателей → в.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найму у других граждан → в. 20-1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собственном домашнем хозяйстве производством продукции сельского, лесного хозяйства, охоты и рыболовства для продажи → в.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48" w:name="_Toc34810108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</w:t>
            </w:r>
            <w:bookmarkEnd w:id="48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49" w:name="_Toc348101082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Работали ли Вы в качестве:</w:t>
            </w:r>
            <w:bookmarkEnd w:id="4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Наемного работника за заработную плату (денежное довольствие), вознаграждение деньгами или в натуральной форме →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в.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50" w:name="_Toc348101083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bookmarkEnd w:id="50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Владельца (совладельца) собственного предприятия или бизнеса→ в.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-113" w:right="-113" w:firstLine="34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Помогающего на предприятии или собственном деле, принадлежащим кому-либо из Ваших родственников или членов домохозяйства→ в. 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каких условиях осуществлялась деятельность Вашего предприятия или собственного дела?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 регистрации или оформления документов → в. 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Ваши трудовые отношения оформлены на основе: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Устной договоренности с работодателем, без оформления документов→ в. 23-1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51" w:name="_Toc34810108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33</w:t>
            </w:r>
            <w:bookmarkEnd w:id="5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52" w:name="_Toc348013353"/>
            <w:r/>
            <w:bookmarkStart w:id="53" w:name="_Toc348015180"/>
            <w:r/>
            <w:bookmarkStart w:id="54" w:name="_Toc348015494"/>
            <w:r/>
            <w:bookmarkStart w:id="55" w:name="_Toc348101090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Назовите, пожалуйста, преоб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ладающий вид деятельности структурного подразделения организации, в котором Вы работали на прошлой неделе, или собственного дела, если Вы занимались предпринимательской деятельностью или работали по найму у физических лиц, индивидуальных предпринимателей.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Если в Вашей организации нет структурных подразделений,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то укажите преобладающий вид деятельности организации</w:t>
            </w:r>
            <w:bookmarkEnd w:id="52"/>
            <w:r/>
            <w:bookmarkEnd w:id="53"/>
            <w:r/>
            <w:bookmarkEnd w:id="54"/>
            <w:r/>
            <w:bookmarkEnd w:id="55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56" w:name="_Toc34810109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Должен быть указан один из видов экономической деятельности, перечисленных в таблице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стр. 23–26</w:t>
            </w:r>
            <w:bookmarkEnd w:id="56"/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right="-57"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gridSpan w:val="4"/>
            <w:tcW w:w="9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См. сноску на стр. 27.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720"/>
        <w:spacing w:before="120" w:after="120" w:line="24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spacing w:before="120" w:after="120" w:line="24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spacing w:before="120" w:after="120" w:line="24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spacing w:before="120" w:after="120" w:line="24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spacing w:before="120" w:after="120" w:line="24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Для дополнительной работы: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1276"/>
        <w:gridCol w:w="3685"/>
      </w:tblGrid>
      <w:tr>
        <w:trPr>
          <w:cantSplit/>
          <w:tblHeader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57" w:name="_Toc348101092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вопроса </w:t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br/>
              <w:t xml:space="preserve">в анкете</w:t>
            </w:r>
            <w:bookmarkEnd w:id="57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58" w:name="_Toc348101093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Вопрос</w:t>
            </w:r>
            <w:bookmarkEnd w:id="58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59" w:name="_Toc348101094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Нужные варианты ответов</w:t>
            </w:r>
            <w:bookmarkEnd w:id="59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  <w:tblHeader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60" w:name="_Toc348101095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№ ответа</w:t>
            </w:r>
            <w:bookmarkEnd w:id="60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ind w:right="-108" w:hanging="5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pPr>
            <w:r/>
            <w:bookmarkStart w:id="61" w:name="_Toc348101096"/>
            <w:r>
              <w:rPr>
                <w:rFonts w:ascii="Times New Roman" w:hAnsi="Times New Roman" w:eastAsia="Times New Roman" w:cs="Times New Roman"/>
                <w:b/>
                <w:bCs/>
                <w:szCs w:val="28"/>
                <w:lang w:eastAsia="ru-RU"/>
              </w:rPr>
              <w:t xml:space="preserve">Ответ</w:t>
            </w:r>
            <w:bookmarkEnd w:id="61"/>
            <w:r/>
            <w:r>
              <w:rPr>
                <w:rFonts w:ascii="Times New Roman" w:hAnsi="Times New Roman" w:eastAsia="Times New Roman" w:cs="Times New Roman"/>
                <w:b/>
                <w:bCs/>
                <w:szCs w:val="28"/>
              </w:rPr>
            </w:r>
          </w:p>
        </w:tc>
      </w:tr>
      <w:tr>
        <w:trPr>
          <w:cantSplit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2" w:name="_Toc348101097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44</w:t>
            </w:r>
            <w:bookmarkEnd w:id="62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3" w:name="_Toc348101098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Расскажите, пожалуйста, о той дополнительной работе или подработке, которую Вы считаете наиболее важной. Была ли эта работа:</w:t>
            </w:r>
            <w:bookmarkEnd w:id="63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сфере предпринимательской деятельности без образования юридического лица (ИП),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предприятии индивидуального предпринимателя→ в. 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фермерском хозяйстве→ в. 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индивидуальной основе, включая самозанятость (в том числе незарегистрированную) → в. 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70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найму у индивидуального предпринимателя или других граждан→ в. 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70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собственном домашнем хозяйстве производством продукции сельского, лесного хозяйства, охоты и рыболовства для продажи → в. 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4" w:name="_Toc348101103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45</w:t>
            </w:r>
            <w:bookmarkEnd w:id="64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Работали ли Вы на дополнительной работе в качестве: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Наемного работника за заработную плату (денежное довольствие), вознаграждение деньгами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в натуральной форме → в. 48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Владельца (совладельца) собственного предприятия или собственного дела→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в. 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Помогающего на предприятии или собственном деле, принадлежащим кому-либо из Ваших родственников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членов домохозяйства→ в. 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5" w:name="_Toc348101107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46</w:t>
            </w:r>
            <w:bookmarkEnd w:id="65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6" w:name="_Toc348101108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каких условиях осуществлялась деятельность Вашего предприятия или собственного дела на дополнительной работе?</w:t>
            </w:r>
            <w:bookmarkEnd w:id="66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-57" w:firstLine="3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7" w:name="_Toc34810110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bookmarkEnd w:id="67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8" w:name="_Toc348101110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Без регистрации или оформления документов</w:t>
            </w:r>
            <w:bookmarkEnd w:id="68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→ в. 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Ваши трудовые отношения оформлены на основе: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Устной договоренности с работодателем, без оформления документов→ в. 48-1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993" w:type="dxa"/>
            <w:textDirection w:val="lrTb"/>
            <w:noWrap w:val="false"/>
          </w:tcPr>
          <w:p>
            <w:pPr>
              <w:ind w:left="-57" w:right="-108" w:hanging="51"/>
              <w:jc w:val="center"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69" w:name="_Toc348101111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</w:t>
            </w:r>
            <w:bookmarkEnd w:id="69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70" w:name="_Toc348013354"/>
            <w:r/>
            <w:bookmarkStart w:id="71" w:name="_Toc348015181"/>
            <w:r/>
            <w:bookmarkStart w:id="72" w:name="_Toc348015495"/>
            <w:r/>
            <w:bookmarkStart w:id="73" w:name="_Toc348101112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Назовите, пожалуйста, преобладающий вид деятельности структурного подразделения, организации, где у Вас была дополнительная работа, о которой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Вы мне рассказали, или собственного дела, если Вы в качестве дополнительной работы занималис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ь предпринимательской деятельностью или работали по найму у физических лиц, индивидуальных предпринимателей. Если в этой организации нет структурных подразделений, то укажите преобладающий вид деятельности организации, где у Вас была дополнительная работа.</w:t>
            </w:r>
            <w:bookmarkEnd w:id="70"/>
            <w:r/>
            <w:bookmarkEnd w:id="71"/>
            <w:r/>
            <w:bookmarkEnd w:id="72"/>
            <w:r/>
            <w:bookmarkEnd w:id="73"/>
            <w:r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57" w:right="57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/>
            <w:bookmarkStart w:id="74" w:name="_Toc348101113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Должен быть указан один из видов экономической деятельности, перечисленных в таблице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стр. 23-26</w:t>
            </w:r>
            <w:bookmarkEnd w:id="74"/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gridSpan w:val="4"/>
            <w:tcW w:w="9639" w:type="dxa"/>
            <w:textDirection w:val="lrTb"/>
            <w:noWrap w:val="false"/>
          </w:tcPr>
          <w:p>
            <w:pPr>
              <w:ind w:right="-57" w:firstLine="34"/>
              <w:jc w:val="both"/>
              <w:spacing w:after="0" w:line="220" w:lineRule="exact"/>
              <w:widowControl w:val="off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См. сноску на стр.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</w:tr>
    </w:tbl>
    <w:p>
      <w:pPr>
        <w:ind w:firstLine="720"/>
        <w:jc w:val="both"/>
        <w:spacing w:before="120"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ind w:firstLine="720"/>
        <w:jc w:val="both"/>
        <w:spacing w:before="120" w:after="0" w:line="360" w:lineRule="auto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Полученные в результате совокупности суммируются, и таким образом определяется численность граждан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, занимающихся оказанием платных услуг населению без государственной регистрации в качестве индивидуального предпринимателя, самозанятого и работающих у незарегистрированных индивидуальных предпринимателей и других граждан на основе устной договоренности (</w:t>
      </w:r>
      <m:oMath>
        <m:sSub>
          <m:sSubPr>
            <m:ctrlP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Ч</m:t>
            </m:r>
          </m:e>
          <m:sub>
            <m:r>
              <w:rPr>
                <w:rFonts w:ascii="Cambria Math" w:hAnsi="Cambria Math" w:eastAsia="Times New Roman" w:cs="Arial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оценки 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неофициальной оплаты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применяется метод сопоставления данных об объеме потребленных населением платных услуг, полученных из разных источников: от производителей услуг (на основе федерального статистического наблюдения с досчетами на скрытую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незарегистрированную деятельность) и от потребителей услуг (на основе материалов обследования бюджетов домашних хозяйств (ОБДХ).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БДХ рассчитываются потребительские расходы домашних хозяйств на оплату услуг с выделением отдельных видов услуг. С некоторым допуском можно принять этот показатель идентичным показателю «Объем платных услуг населению». В этом случае превышение данных ОБДХ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над данными об объеме платных услуг населению можно считать оценкой неофициальной оплаты услуг.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следует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иметь в виду, что неофициальная оплата услуг распространена при оказании не всех видов услуг, а только отдельных из них (медицинских, образовательных, физической культуры и спорта, ремонтных, парикмахерских, ритуальных услуг, услуг бань и тому подобных).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Расхождение данных об объеме платных услуг населению с данными ОБДХ может быть за счет разной методологии учета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экспорта услуг и оплаты услуг работодателями.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Для сопоставления данных об объеме платных услуг населению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с данными ОБДХ последние должны быть переформированы под видовую структуру объема платных услуг населению с использованием таблицы соответствия видов услуг по ОКПД2 и направлений потребления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по используемому в бюджетном обследовании Классификатору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индивидуального потребления домашних хозяйств по целям, (версия 5)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(далее – КИПЦ-ДХ), приведенной в приложении № 3 к настоящей Методологии.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Поскольку уровень дезагрегации большинства направлений потребления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по КИПЦ-ДХ позволяет достигнуть лишь частичного их соответствия подгруппам/видам услуг по ОКПД2, для корректного сопоставления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при распределении данных ОБДХ по соответствующим подгруппам/видам платных услуг населению необходимо использовать экспертные оценки.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Специалист территориального органа Росстата, осуществляющий оценку неофициальной оплаты услуг, должен учитывать местные особенности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в потреблении услуг на данной территории. 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Таблица соответствия видов услуг по ОКПД2 и направлений потребления по КИПЦ-ДХ (версия 5) приведены в приложении № 3.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В случае значительных расхождений возможно использование средних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за последние 5 лет данных ОБДХ, соответствующих виду услуг.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После переформирования данных ОБДХ по структуре объема платных услуг населению производится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оценка неофициальной оплаты услуг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ноу</m:t>
            </m:r>
          </m:sub>
        </m:sSub>
        <m:r>
          <w:rPr>
            <w:rFonts w:ascii="Cambria Math" w:hAnsi="Cambria Math" w:eastAsia="Times New Roman"/>
            <w:sz w:val="28"/>
            <w:szCs w:val="28"/>
            <w:lang w:eastAsia="ru-RU"/>
          </w:rPr>
          <m:rPr/>
          <m:t>,</m:t>
        </m:r>
        <m:r>
          <w:rPr>
            <w:rFonts w:ascii="Cambria Math" w:hAnsi="Cambria Math" w:eastAsia="Times New Roman"/>
            <w:sz w:val="28"/>
            <w:szCs w:val="28"/>
            <w:vertAlign w:val="subscript"/>
            <w:lang w:eastAsia="ru-RU"/>
          </w:rPr>
          <m:rPr/>
          <m:t> </m:t>
        </m:r>
        <m:r>
          <w:rPr>
            <w:rFonts w:ascii="Cambria Math" w:hAnsi="Cambria Math" w:eastAsia="Times New Roman"/>
            <w:sz w:val="28"/>
            <w:szCs w:val="28"/>
            <w:lang w:eastAsia="ru-RU"/>
          </w:rPr>
          <m:rPr>
            <m:sty m:val="p"/>
          </m:rPr>
          <m:t>тыс руб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по следующей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2835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О</m:t>
            </m:r>
          </m:e>
          <m: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ноу</m:t>
            </m:r>
          </m:sub>
        </m:sSub>
        <m:r>
          <w:rPr>
            <w:rFonts w:ascii="Cambria Math" w:hAnsi="Times New Roman" w:eastAsia="Times New Roman" w:cs="Times New Roman"/>
            <w:sz w:val="28"/>
            <w:szCs w:val="28"/>
            <w:lang w:eastAsia="ru-RU"/>
          </w:rPr>
          <m:rPr/>
          <m:t>= 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О</m:t>
            </m:r>
          </m:e>
          <m: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обдх</m:t>
            </m:r>
          </m:sub>
        </m:sSub>
        <m:r>
          <w:rPr>
            <w:rFonts w:ascii="Cambria Math" w:hAnsi="Times New Roman" w:eastAsia="Times New Roman" w:cs="Times New Roman"/>
            <w:sz w:val="28"/>
            <w:szCs w:val="28"/>
            <w:lang w:eastAsia="ru-RU"/>
          </w:rPr>
          <m:rPr/>
          <m:t>-</m:t>
        </m:r>
        <m:d>
          <m:d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 w:eastAsia="Times New Roman" w:cs="Times New Roman"/>
                    <w:sz w:val="28"/>
                    <w:szCs w:val="28"/>
                    <w:lang w:eastAsia="ru-RU"/>
                  </w:rPr>
                  <m:rPr/>
                  <m:t>О</m:t>
                </m:r>
              </m:e>
              <m:sub>
                <m:r>
                  <w:rPr>
                    <w:rFonts w:ascii="Cambria Math" w:hAnsi="Times New Roman" w:eastAsia="Times New Roman" w:cs="Times New Roman"/>
                    <w:sz w:val="28"/>
                    <w:szCs w:val="28"/>
                    <w:lang w:eastAsia="ru-RU"/>
                  </w:rPr>
                  <m:rPr/>
                  <m:t>нб</m:t>
                </m:r>
              </m:sub>
            </m:s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+</m:t>
            </m:r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 w:eastAsia="Times New Roman" w:cs="Times New Roman"/>
                    <w:sz w:val="28"/>
                    <w:szCs w:val="28"/>
                    <w:lang w:eastAsia="ru-RU"/>
                  </w:rPr>
                  <m:rPr/>
                  <m:t>О</m:t>
                </m:r>
              </m:e>
              <m:sub>
                <m:r>
                  <w:rPr>
                    <w:rFonts w:ascii="Cambria Math" w:hAnsi="Times New Roman" w:eastAsia="Times New Roman" w:cs="Times New Roman"/>
                    <w:sz w:val="28"/>
                    <w:szCs w:val="28"/>
                    <w:lang w:eastAsia="ru-RU"/>
                  </w:rPr>
                  <m:rPr/>
                  <m:t>сд</m:t>
                </m:r>
              </m:sub>
            </m:s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+</m:t>
            </m:r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 w:eastAsia="Times New Roman" w:cs="Times New Roman"/>
                    <w:sz w:val="28"/>
                    <w:szCs w:val="28"/>
                    <w:lang w:eastAsia="ru-RU"/>
                  </w:rPr>
                  <m:rPr/>
                  <m:t>О</m:t>
                </m:r>
              </m:e>
              <m:sub>
                <m:r>
                  <w:rPr>
                    <w:rFonts w:ascii="Cambria Math" w:hAnsi="Times New Roman" w:eastAsia="Times New Roman" w:cs="Times New Roman"/>
                    <w:sz w:val="28"/>
                    <w:szCs w:val="28"/>
                    <w:lang w:eastAsia="ru-RU"/>
                  </w:rPr>
                  <m:rPr/>
                  <m:t>нд</m:t>
                </m:r>
              </m:sub>
            </m:sSub>
          </m:e>
        </m:d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(10)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обдх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расходы населения на оплату услуг по данным ОБДХ, распространенные на генеральную совокупность и переформированные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 использованием таблицы соответствия видов услуг по ОКПД2 направлениям потребления по КИПЦ-ДХ и экспертных оценок доли, тыс руб;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нб</m:t>
            </m:r>
          </m:sub>
        </m:sSub>
      </m:oMath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 платных услуг населению по наблюдаемому кругу,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тыс руб;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сд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объем сокрытия платных услуг населению по всем типам хозяйствующих субъектов, тыс руб;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оценка объемов незарегистрированной деятельности, тыс руб.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Полученные отрицательные величины разницы между </w:t>
      </w:r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бдх</m:t>
            </m:r>
          </m:sub>
        </m:sSub>
      </m:oMath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суммой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(</m:t>
            </m:r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О</m:t>
            </m:r>
          </m:e>
          <m: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нб</m:t>
            </m:r>
          </m:sub>
        </m:sSub>
        <m:r>
          <w:rPr>
            <w:rFonts w:ascii="Cambria Math" w:hAnsi="Cambria Math" w:eastAsia="Times New Roman" w:cs="Times New Roman"/>
            <w:sz w:val="28"/>
            <w:szCs w:val="28"/>
            <w:lang w:eastAsia="ru-RU"/>
          </w:rPr>
          <m:rPr/>
          <m:t>,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О</m:t>
            </m:r>
          </m:e>
          <m: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сд</m:t>
            </m:r>
          </m:sub>
        </m:sSub>
        <m:r>
          <w:rPr>
            <w:rFonts w:ascii="Cambria Math" w:hAnsi="Times New Roman" w:eastAsia="Times New Roman" w:cs="Times New Roman"/>
            <w:sz w:val="28"/>
            <w:szCs w:val="28"/>
            <w:lang w:eastAsia="ru-RU"/>
          </w:rPr>
          <m:rPr/>
          <m:t>,  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О</m:t>
            </m:r>
          </m:e>
          <m:sub>
            <m:r>
              <w:rPr>
                <w:rFonts w:ascii="Cambria Math" w:hAnsi="Times New Roman" w:eastAsia="Times New Roman" w:cs="Times New Roman"/>
                <w:sz w:val="28"/>
                <w:szCs w:val="28"/>
                <w:lang w:eastAsia="ru-RU"/>
              </w:rPr>
              <m:rPr/>
              <m:t>нд</m:t>
            </m:r>
          </m:sub>
        </m:sSub>
        <m:r>
          <w:rPr>
            <w:rFonts w:ascii="Cambria Math" w:hAnsi="Cambria Math" w:eastAsia="Times New Roman" w:cs="Times New Roman"/>
            <w:sz w:val="28"/>
            <w:szCs w:val="28"/>
            <w:lang w:eastAsia="ru-RU"/>
          </w:rPr>
          <m:rPr/>
          <m:t>)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 рассматриваются, в дальнейшие расчеты берутся только положительные значения </w:t>
      </w:r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ноу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После формирования по итогам отчетного года официальной статистической информации об объеме платных услуг населению с учетом оценки ненаблюдаемой</w:t>
      </w:r>
      <w:r>
        <w:rPr>
          <w:rFonts w:ascii="Times New Roman" w:hAnsi="Times New Roman" w:eastAsia="Times New Roman"/>
          <w:sz w:val="28"/>
          <w:lang w:eastAsia="ru-RU"/>
        </w:rPr>
        <w:t xml:space="preserve"> деятельности рассчитываются коэффициенты-соотношения, предназначенные для досчета объема платных услуг населению до полного круга при разработке месячных данных в период до следующего годового отчета. По каждому виду услуг рассчитываются три коэффициента:</w:t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коэффициент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соотношение для определения объема платных услуг населению, оказанных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субъектами малого предпринимательства (официально зарегистрированными юридическими лицами и индивидуальными предпринимателями), сведения о деятельности которых поступают в органы государственной статистики только с годовой периодичностью (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м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Коэффициент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соотношение 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м</m:t>
            </m:r>
          </m:sub>
        </m:sSub>
      </m:oMath>
      <w:r>
        <w:rPr>
          <w:rFonts w:ascii="Times New Roman" w:hAnsi="Times New Roman" w:eastAsia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определяется по формуле: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left="1069" w:firstLine="2617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м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lang w:eastAsia="ru-RU"/>
          </w:rPr>
          <m:rPr>
            <m:nor m:val="on"/>
          </m:rPr>
          <m:t>=</m:t>
        </m:r>
        <m:f>
          <m:f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мал</m:t>
                </m:r>
              </m:sub>
            </m:s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+</m:t>
            </m:r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мк</m:t>
                </m:r>
              </m:sub>
            </m:s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+</m:t>
            </m:r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ип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lang w:eastAsia="ru-RU"/>
                  </w:rPr>
                  <m:rPr>
                    <m:nor m:val="on"/>
                  </m:rPr>
                  <m:t>кс 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sz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lang w:eastAsia="ru-RU"/>
        </w:rPr>
        <w:tab/>
        <w:t xml:space="preserve">         (11)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left="1069" w:firstLine="2617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мал</m:t>
            </m:r>
          </m:sub>
        </m:sSub>
      </m:oMath>
      <w:r>
        <w:rPr>
          <w:rFonts w:ascii="Times New Roman" w:hAnsi="Times New Roman" w:eastAsia="Times New Roman" w:cs="Times New Roman"/>
          <w:sz w:val="28"/>
          <w:lang w:eastAsia="ru-RU"/>
        </w:rPr>
        <w:t xml:space="preserve"> – объем платных услуг населению, оказанных юридическими лицами малыми предприятиями (кроме микропредприятий), тыс руб;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мк</m:t>
            </m:r>
          </m:sub>
        </m:sSub>
      </m:oMath>
      <w:r>
        <w:rPr>
          <w:rFonts w:ascii="Times New Roman" w:hAnsi="Times New Roman" w:eastAsia="Times New Roman" w:cs="Times New Roman"/>
          <w:sz w:val="28"/>
          <w:lang w:eastAsia="ru-RU"/>
        </w:rPr>
        <w:t xml:space="preserve"> – объем платных услуг населению, оказанных юридическими лицами – микропредприятиями, тыс руб;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ип</m:t>
            </m:r>
          </m:sub>
        </m:sSub>
      </m:oMath>
      <w:r>
        <w:rPr>
          <w:rFonts w:ascii="Times New Roman" w:hAnsi="Times New Roman" w:eastAsia="Times New Roman" w:cs="Times New Roman"/>
          <w:sz w:val="28"/>
          <w:lang w:eastAsia="ru-RU"/>
        </w:rPr>
        <w:t xml:space="preserve"> – объем платных услуг населению, оказанных индивидуальными предпринимателями и адвокатами, учредившими адвокатские кабинеты,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тыс руб;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объем плат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превышает 15 человек, в том числе адвокатскими образованиями (за исключением адвокатских кабинетов),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с учетом данных ОАО «РЖД», ПАО «Аэрофлот-российские авиалинии», ТСЖ, ТСН, ЖК, ЖСК,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административных данных от организаций – операторов, учитывающих объем средств за услуги проезда по платным дорогам федерального, регионального или межмуниципального, местного значения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и частных автомобильных дорог общего пользования,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руб.</w:t>
      </w:r>
      <w:r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коэффициент-соотношение для определения объема платных услуг населению, оказанных в ненаблюдаемом секторе экономики (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нн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расчета коэффициента-соотношения </w:t>
      </w:r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нн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применяется следующая формула: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3686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нн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f>
          <m:f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сд</m:t>
                </m:r>
              </m:sub>
            </m:s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+</m:t>
            </m:r>
            <m:sSub>
              <m:sSubPr>
                <m:ctrlPr>
                  <w:rPr>
                    <w:rFonts w:ascii="Cambria Math" w:hAnsi="Cambria Math" w:eastAsia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нд</m:t>
                </m:r>
              </m:sub>
            </m:s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+</m:t>
            </m:r>
            <m:sSub>
              <m:sSubPr>
                <m:ctrlPr>
                  <w:rPr>
                    <w:rFonts w:ascii="Cambria Math" w:hAnsi="Cambria Math" w:eastAsia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ноу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кс 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         (12)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сд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объем сокрытия платных услуг населению, 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нд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оценка незарегистрированной деятельности, 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ноу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оценка неофициальной оплаты услуг, тыс руб;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pPr>
      <w:r/>
      <m:oMath>
        <m:r>
          <w:rPr>
            <w:rFonts w:ascii="Cambria Math" w:hAnsi="Cambria Math" w:eastAsia="Times New Roman" w:cs="Times New Roman"/>
            <w:sz w:val="28"/>
            <w:szCs w:val="28"/>
            <w:lang w:eastAsia="ru-RU"/>
          </w:rPr>
          <m:rPr/>
          <m:t> </m:t>
        </m:r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объем платных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превышает 15 человек,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в том числе адвокатскими образованиями (за исключением адвокатских кабинетов), с учетом данных ОАО «РЖД», ПАО «Аэрофлот – Российские авиалинии», ТСЖ, ТСН, ЖК, ЖСК,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административных данных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от организаций-операторов, учитывающих объем средств за услуги проезда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по платным дорогам федерального, регионального или межмуниципального, местного значения и частных автомобильных дорог общего пользования,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руб.</w:t>
      </w:r>
      <w:r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коэффициент-соотношение для определения объ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ема платных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не превышает 15 человек, нотариусами и адвокатами, учредившими адвокатские кабинеты, а также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органов государственной власти Российской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Федерации, учреждающих платные парковки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расчета коэффициента-соотношения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применяется следующая формула: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m:oMath>
        <m:r>
          <w:rPr>
            <w:rFonts w:ascii="Times New Roman" w:hAnsi="Times New Roman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f>
          <m:f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Times New Roman" w:hAnsi="Times New Roman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мел</m:t>
                </m:r>
              </m:sub>
            </m:sSub>
          </m:num>
          <m:den>
            <m:r>
              <w:rPr>
                <w:rFonts w:ascii="Cambria Math" w:hAnsi="Cambria Math" w:eastAsia="Times New Roman" w:cs="Times New Roman"/>
                <w:sz w:val="28"/>
                <w:szCs w:val="28"/>
                <w:lang w:eastAsia="ru-RU"/>
              </w:rPr>
              <m:rPr/>
              <m:t> </m:t>
            </m:r>
            <m:sSub>
              <m:sSubPr>
                <m:ctrlPr>
                  <w:rPr>
                    <w:rFonts w:ascii="Cambria Math" w:hAnsi="Cambria Math" w:eastAsia="Times New Roman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Times New Roman" w:hAnsi="Times New Roman" w:eastAsia="Times New Roman" w:cs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кс</m:t>
                </m:r>
              </m:sub>
            </m:sSub>
          </m:den>
        </m:f>
        <m:r>
          <w:rPr>
            <w:rFonts w:ascii="Cambria Math" w:hAnsi="Cambria Math" w:eastAsia="Times New Roman" w:cs="Times New Roman"/>
            <w:sz w:val="28"/>
            <w:szCs w:val="28"/>
            <w:lang w:eastAsia="ru-RU"/>
          </w:rPr>
          <m:rPr/>
          <m:t>   </m:t>
        </m:r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                                   (13)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highlight w:val="white"/>
          <w:lang w:eastAsia="ru-RU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– объем платных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не превышает 15 человек, нотариусами,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адвокатами, учредившими адвокатские кабинеты, с учетом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административных данных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</w:t>
      </w:r>
      <w: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органов государственной власти субъектов Российской Федерации/органов местного самоуправления, учреждающих платные парковки, расположенные на автомобильных дорогах общего пользования регионального или межмуниципального, местного значения,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объем пла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превышает 15 человек, в том числе адвокатскими образованиями (за исключением адвокатских кабинетов),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с учетом данных ОАО «РЖД», ПАО «Аэрофлот – Российские авиалинии», ТСЖ, ТСН, ЖК, ЖСК,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административных данных от организаций-операторов, учитывающих объем средств за услуги проезда по платным дорогам федерального, регионального или межмуниципального, местного значения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и частных автомобильных дорог общего пользования,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руб.</w:t>
      </w:r>
      <w:r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разработке месячных данных объем платных услуг населению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с учетом оценки ненаблюдаемой деятельности (</w:t>
      </w:r>
      <m:oMath>
        <m:sSub>
          <m:sSubPr>
            <m:ctrlP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в</m:t>
            </m:r>
          </m:sub>
        </m:sSub>
        <m:r>
          <w:rPr>
            <w:rFonts w:ascii="Cambria Math" w:hAnsi="Cambria Math" w:eastAsia="Times New Roman"/>
            <w:sz w:val="28"/>
            <w:szCs w:val="28"/>
            <w:lang w:eastAsia="ru-RU"/>
          </w:rPr>
          <m:rPr/>
          <m:t>,</m:t>
        </m:r>
        <m:r>
          <w:rPr>
            <w:rFonts w:ascii="Cambria Math" w:hAnsi="Cambria Math" w:eastAsia="Times New Roman"/>
            <w:sz w:val="28"/>
            <w:szCs w:val="28"/>
            <w:vertAlign w:val="subscript"/>
            <w:lang w:eastAsia="ru-RU"/>
          </w:rPr>
          <m:rPr/>
          <m:t> </m:t>
        </m:r>
        <m:r>
          <w:rPr>
            <w:rFonts w:ascii="Cambria Math" w:hAnsi="Cambria Math" w:eastAsia="Times New Roman"/>
            <w:sz w:val="28"/>
            <w:szCs w:val="28"/>
            <w:lang w:eastAsia="ru-RU"/>
          </w:rPr>
          <m:rPr>
            <m:sty m:val="p"/>
          </m:rPr>
          <m:t>тыс руб</m:t>
        </m:r>
      </m:oMath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получается путем суммирования объемов: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283" w:firstLine="993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в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+(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  <m:r>
          <w:rPr>
            <w:rFonts w:ascii="Cambria Math" w:hAnsi="Cambria Math" w:eastAsia="Times New Roman" w:cs="Times New Roman"/>
            <w:i/>
            <w:sz w:val="24"/>
            <w:szCs w:val="24"/>
            <w:lang w:eastAsia="ru-RU"/>
          </w:rPr>
          <m:rPr>
            <m:nor m:val="on"/>
          </m:rPr>
          <m:t>×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мел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)+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(О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  <m:r>
          <w:rPr>
            <w:rFonts w:ascii="Cambria Math" w:hAnsi="Cambria Math" w:eastAsia="Times New Roman" w:cs="Times New Roman"/>
            <w:i/>
            <w:sz w:val="24"/>
            <w:szCs w:val="24"/>
            <w:lang w:eastAsia="ru-RU"/>
          </w:rPr>
          <m:rPr>
            <m:nor m:val="on"/>
          </m:rPr>
          <m:t>×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lang w:eastAsia="ru-RU"/>
              </w:rPr>
              <m:rPr>
                <m:nor m:val="on"/>
              </m:rPr>
              <m:t>м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lang w:eastAsia="ru-RU"/>
          </w:rPr>
          <m:rPr>
            <m:nor m:val="on"/>
          </m:rPr>
          <m:t>)+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(О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кс</m:t>
            </m:r>
          </m:sub>
        </m:sSub>
        <m:r>
          <w:rPr>
            <w:rFonts w:ascii="Cambria Math" w:hAnsi="Cambria Math" w:eastAsia="Times New Roman" w:cs="Times New Roman"/>
            <w:i/>
            <w:sz w:val="24"/>
            <w:szCs w:val="24"/>
            <w:lang w:eastAsia="ru-RU"/>
          </w:rPr>
          <m:rPr>
            <m:nor m:val="on"/>
          </m:rPr>
          <m:t>×</m:t>
        </m:r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нн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)+</m:t>
        </m:r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сам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(14)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7"/>
        <w:ind w:left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кс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объем платных услуг населению, оказанных юридическими лицами, не относящимися к субъектам малого предпринимательства, среднесписочная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численность работников которых превышает 15 человек, в том числе адвокатскими образованиями (за исключением адвокатских кабинетов),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с учетом данных ОАО «РЖД», ПАО «Аэрофлот – Российские авиалинии», ТСЖ, ТСН, ЖК, ЖСК,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административных данных от организаций-операторов, учитывающих объем средств за услуги проезда по платным дорогам федерального, регионального или межмуниципального, местного значения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и частных автомобильных дорог общего пользования,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руб;</w:t>
      </w:r>
      <w:r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vertAlign w:val="subscript"/>
          <w:lang w:eastAsia="ru-RU"/>
        </w:rPr>
        <w:t xml:space="preserve">мел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– объем платных услуг населению, оказанных юридическими лицами, не относящимися к субъектам малого предпринимательства, среднесписочная численность работников которых не превышает 15 человек, нотариусами,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адвокатами, учредившими адвокатские кабинеты, с учетом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административных данных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</w:t>
      </w:r>
      <w: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органов государственной власти субъектов Российской Федерации/органов местного самоуправления, учреждающих платные парковки, расположенные на автомобильных дорогах общего пользования регионального или межмуниципального, местного значения,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тыс руб.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  <w:t xml:space="preserve">Нарастающий итог получается путем суммирования месячных данных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  <w:br/>
        <w:t xml:space="preserve">с начала года.</w:t>
      </w:r>
      <w:r>
        <w:rPr>
          <w:rFonts w:ascii="Times New Roman" w:hAnsi="Times New Roman" w:eastAsia="Times New Roman" w:cs="Times New Roman"/>
          <w:bCs/>
          <w:sz w:val="28"/>
          <w:szCs w:val="32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В случае если в субъекте Российской Федерации оказанием населению какого-либо вида услуг занимаются только субъекты малого предпринимательства (то есть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в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=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мал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+ 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мк 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+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ип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+ 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нн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, а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кс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 xml:space="preserve"> = </w:t>
      </w:r>
      <w:r>
        <w:rPr>
          <w:rFonts w:ascii="Times New Roman" w:hAnsi="Times New Roman" w:eastAsia="Times New Roman"/>
          <w:i/>
          <w:sz w:val="28"/>
          <w:szCs w:val="32"/>
          <w:lang w:eastAsia="ru-RU"/>
        </w:rPr>
        <w:t xml:space="preserve">0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 xml:space="preserve"> = </w:t>
      </w:r>
      <w:r>
        <w:rPr>
          <w:rFonts w:ascii="Times New Roman" w:hAnsi="Times New Roman" w:eastAsia="Times New Roman"/>
          <w:i/>
          <w:sz w:val="28"/>
          <w:szCs w:val="32"/>
          <w:lang w:eastAsia="ru-RU"/>
        </w:rPr>
        <w:t xml:space="preserve">0),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br/>
        <w:t xml:space="preserve">и по этой причине при формировании ежемесячных данных будет отсутствовать необходимая база для досчета до полного круга (поскольку 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br/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кс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+ 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мел</w:t>
      </w:r>
      <w:r>
        <w:rPr>
          <w:rFonts w:ascii="Times New Roman" w:hAnsi="Times New Roman" w:eastAsia="Times New Roman"/>
          <w:b/>
          <w:sz w:val="28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b/>
          <w:i/>
          <w:sz w:val="28"/>
          <w:szCs w:val="32"/>
          <w:lang w:eastAsia="ru-RU"/>
        </w:rPr>
        <w:t xml:space="preserve">= </w:t>
      </w:r>
      <w:r>
        <w:rPr>
          <w:rFonts w:ascii="Times New Roman" w:hAnsi="Times New Roman" w:eastAsia="Times New Roman"/>
          <w:i/>
          <w:sz w:val="28"/>
          <w:szCs w:val="32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), расчет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объема платных услуг населению, оказанных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субъектами малого предпринимательства (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мал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,О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мк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,О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ип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 и о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бъема платных услуг населению, оказанных в ненаблюдаемом секторе экономики (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нн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), 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br/>
        <w:t xml:space="preserve">по данному виду услуг следует производить следующим образом: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соответствующая составляющая объема платных услуг данного вида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мал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+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мк </w:t>
      </w:r>
      <w:r>
        <w:rPr>
          <w:rFonts w:ascii="Times New Roman" w:hAnsi="Times New Roman" w:eastAsia="Times New Roman"/>
          <w:sz w:val="28"/>
          <w:szCs w:val="32"/>
          <w:lang w:eastAsia="ru-RU"/>
        </w:rPr>
        <w:t xml:space="preserve">+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ип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i/>
          <w:sz w:val="28"/>
          <w:szCs w:val="28"/>
          <w:vertAlign w:val="subscript"/>
          <w:lang w:eastAsia="ru-RU"/>
        </w:rPr>
        <w:t xml:space="preserve">нн</w:t>
      </w: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сформированная при разработке формы № 1-услуги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предыдущий год, делится на 12 месяцев, а затем умножается на ИПЦ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данному виду услуг к соответствующему месяцу предыдущего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разработки годового отчета за предыдущий год в расчет берутся данные за предшествующий предыдущему году отчет, при этом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их следует умножить на ИПЦ, равный произведению индексов за требуемый месяц предыдущего года к соответствующему месяцу года, предшествующего предыдущему, и за аналогичный месяц отчетного года к соответствующему месяцу предыдущего года.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При досчете объема платных услуг населению до полного круга </w:t>
      </w:r>
      <w:r>
        <w:rPr>
          <w:rFonts w:ascii="Times New Roman" w:hAnsi="Times New Roman" w:eastAsia="Times New Roman"/>
          <w:sz w:val="28"/>
          <w:lang w:eastAsia="ru-RU"/>
        </w:rPr>
        <w:br/>
        <w:t xml:space="preserve">при разработке месячных данных на основе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коэффициентов-соотношений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lang w:eastAsia="ru-RU"/>
        </w:rPr>
        <w:t xml:space="preserve">для определения объема платных услуг населению, оказанных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субъектами малого предпринимательства, рассчитанных по данным за предыдущий год, допускается их корректировка.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 случае, когда организация в отчетном году по сравнению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/>
        <w:t xml:space="preserve">с предыдущим годом изменила тип предприятия (например, перешла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/>
        <w:t xml:space="preserve">из «коммерческих предприятий, не относящихся к субъектам малого и среднего предпринимательства», в «малые предприятия»), необходимо увеличить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коэффициент-соотношение для определения объема платных услуг населению, оказанных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субъектами малого предпринимательства (</w:t>
      </w:r>
      <m:oMath>
        <m:sSub>
          <m:sSubPr>
            <m:ctrlPr>
              <w:rPr>
                <w:rFonts w:ascii="Cambria Math" w:hAnsi="Cambria Math" w:eastAsia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К</m:t>
            </m:r>
          </m:e>
          <m:sub>
            <m: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м</m:t>
            </m:r>
          </m:sub>
        </m:sSub>
      </m:oMath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), с момента этого перехода на долю в нем этого предприятия.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15"/>
          <w:lang w:eastAsia="ru-RU"/>
        </w:rPr>
      </w:pPr>
      <w:r>
        <w:rPr>
          <w:rFonts w:ascii="Times New Roman" w:hAnsi="Times New Roman" w:eastAsia="Times New Roman"/>
          <w:sz w:val="28"/>
          <w:szCs w:val="15"/>
          <w:lang w:eastAsia="ru-RU"/>
        </w:rPr>
        <w:t xml:space="preserve">Индекс физического объема платных услуг населению (ИФО) – относительный показатель, характеризующий изменение (динамику) объема платных услуг населени</w:t>
      </w:r>
      <w:r>
        <w:rPr>
          <w:rFonts w:ascii="Times New Roman" w:hAnsi="Times New Roman" w:eastAsia="Times New Roman"/>
          <w:sz w:val="28"/>
          <w:szCs w:val="15"/>
          <w:lang w:eastAsia="ru-RU"/>
        </w:rPr>
        <w:t xml:space="preserve">ю в текущем периоде по сравнению с базисным периодом в сопоставимых ценах. Этот индекс показывает, насколько увеличился (уменьшился) объем платных услуг населению в результате изменения только его физического объема при исключении влияния ценового фактора.</w:t>
      </w:r>
      <w:r>
        <w:rPr>
          <w:rFonts w:ascii="Times New Roman" w:hAnsi="Times New Roman" w:eastAsia="Times New Roman"/>
          <w:sz w:val="28"/>
          <w:szCs w:val="15"/>
          <w:lang w:eastAsia="ru-RU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разработке годовых данных ИФО рассчитывается за отчетный год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сравнению с предыдущим годом, при разработке месячных данных –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отчетный месяц по сравнению с предыдущим месяцем и с соответствующим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месяцем предыдущего года, а также за период с начала текущего года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сравнению с соответствующим периодом предыдущего года.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ИФО (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sz w:val="28"/>
                <w:szCs w:val="28"/>
                <w:lang w:val="en-US" w:eastAsia="ru-RU"/>
              </w:rPr>
              <m:rPr/>
              <m:t>I</m:t>
            </m:r>
          </m:e>
          <m:sub>
            <m:r>
              <w:rPr>
                <w:rFonts w:ascii="Cambria Math" w:hAnsi="Cambria Math" w:eastAsia="Times New Roman" w:cs="Times New Roman"/>
                <w:sz w:val="28"/>
                <w:szCs w:val="28"/>
                <w:lang w:eastAsia="ru-RU"/>
              </w:rPr>
              <m:rPr/>
              <m:t>q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исчисляется путем деления темпа роста объема платных услуг населению по каждому виду услуг в фактических ценах на соответствующий индекс потребительских цен (ИПЦ):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83" w:firstLine="3403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83" w:firstLine="3403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qj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val="en-US" w:eastAsia="ru-RU"/>
          </w:rPr>
          <m:rPr>
            <m:nor m:val="on"/>
          </m:rPr>
          <m:t>= </m:t>
        </m:r>
        <m:f>
          <m:f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q</m:t>
                </m:r>
              </m:e>
              <m:sub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val="en-US" w:eastAsia="ru-RU"/>
                  </w:rPr>
                  <m:rPr/>
                  <m:t>j1</m:t>
                </m:r>
              </m:sub>
            </m:sSub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p</m:t>
                </m:r>
              </m:e>
              <m:sub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val="en-US" w:eastAsia="ru-RU"/>
                  </w:rPr>
                  <m:rPr/>
                  <m:t>j1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q</m:t>
                </m:r>
              </m:e>
              <m:sub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val="en-US" w:eastAsia="ru-RU"/>
                  </w:rPr>
                  <m:rPr/>
                  <m:t>j0</m:t>
                </m:r>
              </m:sub>
            </m:sSub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p</m:t>
                </m:r>
              </m:e>
              <m:sub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val="en-US" w:eastAsia="ru-RU"/>
                  </w:rPr>
                  <m:rPr/>
                  <m:t>j0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 : </w:t>
      </w:r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pj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,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  <w:t xml:space="preserve">         (15)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q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p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eastAsia="ru-RU"/>
        </w:rPr>
        <w:t xml:space="preserve">1, 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q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p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eastAsia="ru-RU"/>
        </w:rPr>
        <w:t xml:space="preserve">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стоимость оказанного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-го вида услуг в текущем и базисном периодах, тыс руб.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sz w:val="28"/>
                <w:szCs w:val="28"/>
                <w:lang w:val="en-US" w:eastAsia="ru-RU"/>
              </w:rPr>
              <m:rPr/>
              <m:t>I</m:t>
            </m:r>
          </m:e>
          <m:sub>
            <m:r>
              <w:rPr>
                <w:rFonts w:ascii="Cambria Math" w:hAnsi="Cambria Math" w:eastAsia="Times New Roman" w:cs="Times New Roman"/>
                <w:sz w:val="28"/>
                <w:szCs w:val="28"/>
                <w:lang w:eastAsia="ru-RU"/>
              </w:rPr>
              <m:rPr/>
              <m:t>pj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индекс потребительских цен на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j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-ый вид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отсутствия по субъекту Российской Федерации в отчетном месяце ИПЦ по какому-либо виду услуг целесообразно использовать соответствующий ИПЦ по России в целом.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определения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водного ИФО по платным услугам в целом и сводного ИФО по бытовым услугам населению применяется процедура взвешивания ИПЦ по видам услуг на видовую структуру соответственно объема платных услуг населению и объема бытовых услуг населению – индекса-дефлятора.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исчисления индекса-дефлятора объема платных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 населению согласуется с международными подходами к построению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индексов-дефляторов.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651206</wp:posOffset>
                </wp:positionV>
                <wp:extent cx="1025525" cy="1054100"/>
                <wp:effectExtent l="0" t="0" r="317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rcRect l="4856" t="3508" r="2430" b="-1"/>
                        <a:stretch/>
                      </pic:blipFill>
                      <pic:spPr bwMode="auto">
                        <a:xfrm>
                          <a:off x="0" y="0"/>
                          <a:ext cx="1025525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85888;o:allowoverlap:true;o:allowincell:true;mso-position-horizontal-relative:text;margin-left:196.65pt;mso-position-horizontal:absolute;mso-position-vertical-relative:text;margin-top:51.28pt;mso-position-vertical:absolute;width:80.75pt;height:83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Расчет индекса-дефлятора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объема платных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 строится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модифицированной формулы индекса Ласпейреса: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68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2043126</wp:posOffset>
                </wp:positionH>
                <wp:positionV relativeFrom="paragraph">
                  <wp:posOffset>323215</wp:posOffset>
                </wp:positionV>
                <wp:extent cx="405130" cy="215265"/>
                <wp:effectExtent l="0" t="0" r="0" b="0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5130" cy="215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86912;o:allowoverlap:true;o:allowincell:true;mso-position-horizontal-relative:text;margin-left:160.88pt;mso-position-horizontal:absolute;mso-position-vertical-relative:text;margin-top:25.45pt;mso-position-vertical:absolute;width:31.90pt;height:16.95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     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                         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68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22529</wp:posOffset>
                </wp:positionV>
                <wp:extent cx="60960" cy="102235"/>
                <wp:effectExtent l="0" t="0" r="0" b="0"/>
                <wp:wrapNone/>
                <wp:docPr id="4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0960" cy="102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84864;o:allowoverlap:true;o:allowincell:true;mso-position-horizontal-relative:text;margin-left:278.95pt;mso-position-horizontal:absolute;mso-position-vertical-relative:text;margin-top:1.77pt;mso-position-vertical:absolute;width:4.80pt;height:8.05pt;mso-wrap-distance-left:9.00pt;mso-wrap-distance-top:0.00pt;mso-wrap-distance-right:9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     </w:t>
      </w:r>
      <w:r>
        <w:rPr>
          <w:rFonts w:ascii="Times New Roman" w:hAnsi="Times New Roman" w:eastAsia="Calibri" w:cs="Times New Roman"/>
          <w:sz w:val="28"/>
          <w:szCs w:val="28"/>
        </w:rPr>
        <w:t xml:space="preserve">(16)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6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где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68" w:firstLine="709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  <w:lang w:val="en-US"/>
        </w:rPr>
        <w:t xml:space="preserve">ID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индекс-дефлятор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объема платных услуг населению;</w:t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right="-6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 xml:space="preserve">p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 xml:space="preserve">j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индекс потребительских цен на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j</w:t>
      </w:r>
      <w:r>
        <w:rPr>
          <w:rFonts w:ascii="Times New Roman" w:hAnsi="Times New Roman" w:eastAsia="Calibri" w:cs="Times New Roman"/>
          <w:sz w:val="28"/>
          <w:szCs w:val="28"/>
        </w:rPr>
        <w:t xml:space="preserve">-вид платных услуг населению</w:t>
      </w:r>
      <w:r>
        <w:t xml:space="preserve"> </w:t>
      </w:r>
      <w: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в отчетном периоде по сравнению с базисным периодом;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6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 xml:space="preserve">j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</w:rPr>
        <w:t xml:space="preserve">q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val="en-US"/>
        </w:rPr>
        <w:t xml:space="preserve">j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стоимость оказанного i-го вида услуг в действовавших ценах предыдущего года, в базисном периоде;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6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число видов услуг.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расчете индекса-дефлятора объема платных услуг населению используется информация об ИПЦ, разрабатываемая по итогам выборочного наблюдения (регистрации) цен на потребительском рынке,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Официальной статистической методологией наблюдения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потребительскими ценами на товары и услуги и расчета индексов потребительских цен, утвержденной приказом Росстата от 15 декабря 2021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915.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ИФО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целом по платным/бытовым услугам населению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283" w:firstLine="3403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qj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val="en-US" w:eastAsia="ru-RU"/>
          </w:rPr>
          <m:rPr>
            <m:nor m:val="on"/>
          </m:rPr>
          <m:t>= </m:t>
        </m:r>
        <m:f>
          <m:fPr>
            <m:ctrlP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grow m:val="off"/>
                <m:limLoc m:val="undOvr"/>
                <m:subHide m:val="on"/>
                <m:supHide m:val="on"/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eastAsia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eastAsia="ru-RU"/>
                      </w:rPr>
                      <m:rPr/>
                      <m:t>q</m:t>
                    </m:r>
                  </m:e>
                  <m:sub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eastAsia="ru-RU"/>
                      </w:rPr>
                      <m:rPr/>
                      <m:t>j</m:t>
                    </m:r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val="en-US" w:eastAsia="ru-RU"/>
                      </w:rPr>
                      <m:rPr/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eastAsia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eastAsia="ru-RU"/>
                      </w:rPr>
                      <m:rPr/>
                      <m:t>p</m:t>
                    </m:r>
                  </m:e>
                  <m:sub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eastAsia="ru-RU"/>
                      </w:rPr>
                      <m:rPr/>
                      <m:t>j</m:t>
                    </m:r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val="en-US" w:eastAsia="ru-RU"/>
                      </w:rPr>
                      <m:rPr/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grow m:val="off"/>
                <m:limLoc m:val="undOvr"/>
                <m:subHide m:val="on"/>
                <m:supHide m:val="on"/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eastAsia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eastAsia="ru-RU"/>
                      </w:rPr>
                      <m:rPr/>
                      <m:t>q</m:t>
                    </m:r>
                  </m:e>
                  <m:sub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eastAsia="ru-RU"/>
                      </w:rPr>
                      <m:rPr/>
                      <m:t>j</m:t>
                    </m:r>
                    <m:r>
                      <w:rPr>
                        <w:rFonts w:ascii="Cambria Math" w:hAnsi="Cambria Math" w:eastAsia="Times New Roman" w:cs="Times New Roman"/>
                        <w:sz w:val="28"/>
                        <w:szCs w:val="28"/>
                        <w:lang w:val="en-US" w:eastAsia="ru-RU"/>
                      </w:rPr>
                      <m:rPr/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 w:eastAsia="Times New Roman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p</m:t>
                </m:r>
              </m:e>
              <m:sub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eastAsia="ru-RU"/>
                  </w:rPr>
                  <m:rPr/>
                  <m:t>j</m:t>
                </m:r>
                <m:r>
                  <w:rPr>
                    <w:rFonts w:ascii="Cambria Math" w:hAnsi="Cambria Math" w:eastAsia="Times New Roman" w:cs="Times New Roman"/>
                    <w:sz w:val="28"/>
                    <w:szCs w:val="28"/>
                    <w:lang w:val="en-US" w:eastAsia="ru-RU"/>
                  </w:rPr>
                  <m:rPr/>
                  <m:t>0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 :</w:t>
      </w:r>
      <m:oMath>
        <m:r>
          <w:rPr>
            <w:rFonts w:ascii="Cambria Math" w:hAnsi="Cambria Math" w:eastAsia="Times New Roman" w:cs="Times New Roman"/>
            <w:i/>
            <w:sz w:val="28"/>
            <w:szCs w:val="28"/>
            <w:lang w:val="en-US" w:eastAsia="ru-RU"/>
          </w:rPr>
          <m:rPr>
            <m:nor m:val="on"/>
          </m:rPr>
          <m:t>ID</m:t>
        </m:r>
      </m:oMath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ab/>
        <w:t xml:space="preserve"> (17)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widowControl w:val="off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q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p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1,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q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p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val="en-US" w:eastAsia="ru-RU"/>
        </w:rPr>
        <w:t xml:space="preserve">j</w:t>
      </w:r>
      <w:r>
        <w:rPr>
          <w:rFonts w:ascii="Times New Roman" w:hAnsi="Times New Roman" w:eastAsia="Times New Roman"/>
          <w:i/>
          <w:sz w:val="28"/>
          <w:szCs w:val="28"/>
          <w:vertAlign w:val="subscript"/>
          <w:lang w:eastAsia="ru-RU"/>
        </w:rPr>
        <w:t xml:space="preserve">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стоимость оказанного 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j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-го вида услуг в текущем и базисном периодах, тыс руб.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ID</w:t>
      </w:r>
      <w:r>
        <w:rPr>
          <w:rFonts w:ascii="Times New Roman" w:hAnsi="Times New Roman"/>
          <w:bCs/>
          <w:sz w:val="28"/>
          <w:szCs w:val="28"/>
        </w:rPr>
        <w:t xml:space="preserve"> – индекс-дефлятор объема платных услуг/бытовых услуг.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платных услуг на душу населения (рублей) – относительный показатель, отражающий объем платных услуг по видам, оказанных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1 человека за год.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1057"/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Рассчитывается как отношение объемов платных услуг к среднегодовой численности населения: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3686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/>
      <m:oMath>
        <m:sSub>
          <m:sSub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душа</m:t>
            </m:r>
            <m:r>
              <w:rPr>
                <w:rFonts w:ascii="Cambria Math" w:hAnsi="Cambria Math" w:eastAsia="Times New Roman" w:cs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sub>
        </m:sSub>
        <m:r>
          <w:rPr>
            <w:rFonts w:ascii="Cambria Math" w:hAnsi="Cambria Math" w:eastAsia="Times New Roman" w:cs="Times New Roman"/>
            <w:i/>
            <w:sz w:val="28"/>
            <w:szCs w:val="28"/>
            <w:lang w:eastAsia="ru-RU"/>
          </w:rPr>
          <m:rPr>
            <m:nor m:val="on"/>
          </m:rPr>
          <m:t>=</m:t>
        </m:r>
        <m:f>
          <m:fPr>
            <m:ctrlPr>
              <w:rPr>
                <w:rFonts w:ascii="Cambria Math" w:hAnsi="Cambria Math" w:eastAsia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 w:eastAsia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eastAsia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О</m:t>
                </m:r>
              </m:e>
              <m:sub>
                <m:r>
                  <w:rPr>
                    <w:rFonts w:ascii="Cambria Math" w:hAnsi="Cambria Math" w:eastAsia="Times New Roman"/>
                    <w:i/>
                    <w:sz w:val="28"/>
                    <w:szCs w:val="28"/>
                    <w:lang w:eastAsia="ru-RU"/>
                  </w:rPr>
                  <m:rPr>
                    <m:nor m:val="on"/>
                  </m:rPr>
                  <m:t>в</m:t>
                </m:r>
                <m:r>
                  <w:rPr>
                    <w:rFonts w:ascii="Cambria Math" w:hAnsi="Cambria Math" w:eastAsia="Times New Roman"/>
                    <w:i/>
                    <w:sz w:val="28"/>
                    <w:szCs w:val="28"/>
                    <w:lang w:val="en-US" w:eastAsia="ru-RU"/>
                  </w:rPr>
                  <m:rPr>
                    <m:nor m:val="on"/>
                  </m:rPr>
                  <m:t>i</m:t>
                </m:r>
              </m:sub>
            </m:sSub>
            <m:r>
              <w:rPr>
                <w:rFonts w:ascii="Cambria Math" w:hAnsi="Cambria Math" w:eastAsia="Times New Roman"/>
                <w:sz w:val="28"/>
                <w:szCs w:val="28"/>
                <w:lang w:eastAsia="ru-RU"/>
              </w:rPr>
              <m:rPr/>
              <m:t>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rPr>
                <m:sty m:val="p"/>
              </m:rPr>
              <m:t>S</m:t>
            </m:r>
          </m:den>
        </m:f>
      </m:oMath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ab/>
        <w:t xml:space="preserve">         (18)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1057"/>
        <w:ind w:left="0"/>
        <w:spacing w:after="0" w:line="36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где</w:t>
      </w:r>
      <w:r>
        <w:rPr>
          <w:rFonts w:ascii="Times New Roman" w:hAnsi="Times New Roman"/>
          <w:sz w:val="28"/>
          <w:szCs w:val="26"/>
        </w:rPr>
      </w:r>
    </w:p>
    <w:p>
      <w:pPr>
        <w:pStyle w:val="1057"/>
        <w:ind w:left="0" w:firstLine="720"/>
        <w:jc w:val="both"/>
        <w:spacing w:before="100" w:beforeAutospacing="1" w:after="100" w:afterAutospacing="1" w:line="360" w:lineRule="auto"/>
        <w:rPr>
          <w:rFonts w:ascii="Times New Roman" w:hAnsi="Times New Roman"/>
          <w:sz w:val="28"/>
          <w:szCs w:val="26"/>
        </w:rPr>
      </w:pPr>
      <w:r/>
      <m:oMath>
        <m:sSub>
          <m:sSubPr>
            <m:ctrlPr>
              <w:rPr>
                <w:rFonts w:ascii="Cambria Math" w:hAnsi="Cambria Math" w:eastAsia="Times New Roman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О</m:t>
            </m:r>
          </m:e>
          <m:sub>
            <m:r>
              <w:rPr>
                <w:rFonts w:ascii="Cambria Math" w:hAnsi="Cambria Math" w:eastAsia="Times New Roman"/>
                <w:i/>
                <w:sz w:val="28"/>
                <w:szCs w:val="28"/>
                <w:lang w:eastAsia="ru-RU"/>
              </w:rPr>
              <m:rPr>
                <m:nor m:val="on"/>
              </m:rPr>
              <m:t>душа</m:t>
            </m:r>
            <m:r>
              <w:rPr>
                <w:rFonts w:ascii="Cambria Math" w:hAnsi="Cambria Math" w:eastAsia="Times New Roman"/>
                <w:i/>
                <w:sz w:val="28"/>
                <w:szCs w:val="28"/>
                <w:lang w:val="en-US" w:eastAsia="ru-RU"/>
              </w:rPr>
              <m:rPr>
                <m:nor m:val="on"/>
              </m:rPr>
              <m:t>i</m:t>
            </m:r>
          </m:sub>
        </m:sSub>
      </m:oMath>
      <w:r>
        <w:rPr>
          <w:rFonts w:ascii="Times New Roman" w:hAnsi="Times New Roman"/>
          <w:sz w:val="28"/>
          <w:szCs w:val="28"/>
          <w:lang w:eastAsia="ru-RU"/>
        </w:rPr>
        <w:t xml:space="preserve"> – 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бъем платных услуг на душу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населения по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i-му виду услуг,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рублей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6"/>
        </w:rPr>
      </w:r>
    </w:p>
    <w:p>
      <w:pPr>
        <w:pStyle w:val="1057"/>
        <w:ind w:left="0" w:firstLine="720"/>
        <w:jc w:val="both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/>
      <m:oMath>
        <m:sSub>
          <m:sSubPr>
            <m:ctrlPr>
              <w:rPr>
                <w:rFonts w:ascii="Cambria Math" w:hAnsi="Cambria Math"/>
                <w:bCs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m:rPr>
                <m:nor m:val="on"/>
              </m:rPr>
              <m:t>О</m:t>
            </m:r>
          </m:e>
          <m:sub>
            <m:r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  <m:rPr>
                <m:nor m:val="on"/>
              </m:rPr>
              <m:t>вi</m:t>
            </m:r>
          </m:sub>
        </m:sSub>
      </m:oMath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объем платных услуг населению по i-му виду услуг, рублей;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</w:p>
    <w:p>
      <w:pPr>
        <w:pStyle w:val="1057"/>
        <w:ind w:left="0" w:firstLine="720"/>
        <w:jc w:val="both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S – среднегодовая численность населения, человек;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</w:p>
    <w:p>
      <w:pPr>
        <w:pStyle w:val="1057"/>
        <w:ind w:left="0" w:firstLine="720"/>
        <w:jc w:val="both"/>
        <w:spacing w:before="100" w:beforeAutospacing="1" w:after="100" w:afterAutospacing="1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/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rPr>
            <m:sty m:val="p"/>
          </m:rPr>
          <m:t>i</m:t>
        </m:r>
      </m:oMath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вид услуг.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</w:p>
    <w:p>
      <w:pPr>
        <w:pStyle w:val="1057"/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Среднегодовая численность населения – средняя арифметическая численности постоянного населения на начало и конец соответству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ющего года. Оценка численности постоянного населения производится на основании итогов последней переписи населения, к которым ежегодно прибавляется число родившихся и прибывших на данную территорию и вычитается число умерших и выбывших с данной территории.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Показатель «Объем платных услуг населению (без субъектов малого предпринимательства)» формируется по данным годового сплошного статистического наблюдения по форме № 1-услуги, без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оценки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ненаблюдаемую деятельность,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по муниципальным, городским округам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муниципальным районам.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eastAsia="Times New Roman"/>
          <w:color w:val="ff0000"/>
          <w:sz w:val="2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"/>
          <w:szCs w:val="28"/>
          <w:lang w:eastAsia="ru-RU"/>
        </w:rPr>
      </w:r>
    </w:p>
    <w:p>
      <w:pPr>
        <w:jc w:val="center"/>
        <w:keepLines/>
        <w:keepNext/>
        <w:spacing w:before="240" w:after="240" w:line="240" w:lineRule="auto"/>
        <w:widowControl w:val="off"/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ajorEastAsia" w:cstheme="majorBidi"/>
          <w:b/>
          <w:bCs/>
          <w:sz w:val="28"/>
          <w:szCs w:val="28"/>
          <w:lang w:val="en-US" w:eastAsia="ru-RU"/>
        </w:rPr>
        <w:t xml:space="preserve">VI</w:t>
      </w:r>
      <w:r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  <w:t xml:space="preserve">. Проверка достоверности статистических данных </w:t>
      </w:r>
      <w:r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  <w:br/>
        <w:t xml:space="preserve">об объеме платных услуг населению</w:t>
      </w:r>
      <w:r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Достоверность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официальной статистической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объеме платных услуг насел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ению проверяется сопоставлением и увязкой его и его составных частей с сопряженными показателями на всех уровнях разработки (в первую очередь при заполнении респондентами первичных данных в формах, при агрегировании данных по субъекту Российской Федерации,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формировании официальной статистической 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целом по Российской Федерации).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12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Для обеспечения достоверности первичных статистических данных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при заполнении в формах федерального статистического наблюдения </w:t>
      </w:r>
      <w:r>
        <w:rPr>
          <w:rFonts w:ascii="Times New Roman" w:hAnsi="Times New Roman" w:eastAsia="Times New Roman" w:cs="Times New Roman"/>
          <w:sz w:val="28"/>
          <w:lang w:eastAsia="ru-RU"/>
        </w:rPr>
        <w:br/>
        <w:t xml:space="preserve">№№ 1-услуги, П (услуги) данных по показателю «Объем платных услуг населению» по видам услуг проводится взаимоувязка с аналогичными показателями, отраженными в других формах федерального статистического наблюдения: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268"/>
        <w:gridCol w:w="2552"/>
      </w:tblGrid>
      <w:tr>
        <w:trPr>
          <w:trHeight w:val="1970"/>
          <w:tblHeader/>
        </w:trPr>
        <w:tc>
          <w:tcPr>
            <w:tcW w:w="241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видов услуг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сопряженного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Индекс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br/>
              <w:t xml:space="preserve">и наименование формы федерального статистического наблюдения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Причины возможного расхождения данных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br/>
              <w:t xml:space="preserve">об объеме платных услуг населению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br/>
              <w:t xml:space="preserve">с аналогичным показателем из других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br/>
              <w:t xml:space="preserve">форм федерального статистического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br/>
              <w:t xml:space="preserve">наблюдения</w:t>
            </w:r>
            <w:r>
              <w:rPr>
                <w:rFonts w:ascii="Times New Roman" w:hAnsi="Times New Roman" w:eastAsia="Times New Roman" w:cs="Times New Roman"/>
                <w:b/>
                <w:bCs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rHeight w:val="992"/>
        </w:trPr>
        <w:tc>
          <w:tcPr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почтовой связи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 курьерские услуги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услуг почтовой связи, оказанных населению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65-связь (услуги)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 доходах от услуг связи»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НДС (+);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Стоимость курьерских услуг, оказанных населению (+)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телекоммуникационные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услуг связи, оказанных населению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65-связь (услуги)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доходах от услуг связи»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(+);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Стоимость услуг почтовой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связи (–);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Комиссионный сбор, взимаемый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 пунктах приема оплаты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с суммы денежных средств, вносимых для получения счета за услуги связи (+)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Коммунальные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Фактически оплачено коммунальных услуг гражданами, имеющими прямые договоры (прямые платежи)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с ресурсоснабжающими организациями  + Фактически оплачено коммунальных услуг исполнителями коммунальных услуг»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22-ЖКХ (ресурсы) «Сведения о работе ресурсоснабжающих организаций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 условиях реформы»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Суммы оплаты населением услуг по установке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техническому обслуживанию приборов учета расхода газа, воды, электроэнергии, тепловой энергии (кроме установки приборов учета расхода электроэнергии)  + оплата коммунальных услуг проживающими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 общежитиях (+)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туристических агентств, туроператоров и прочие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по бронированию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сопутствующие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им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Средства, поступившие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реализации туристского продукта (включая сумму комиссионных, агентских и иных вознаграждений)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1-турфирма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туристской фирмы»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(+);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Средства, перечисленные поставщикам туристского продукта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за услуги, оказанные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за пределами Российской Федерации» (–)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Стоимость услуг перевозки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 составе турпакета, выполненных зарубежной транспортной компанией (–);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Оплат услуг работодателем (стоимость турпакетов, реализованных организациям, которые приобрели их для своих сотрудников (–)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39"/>
        </w:trPr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гостиниц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аналогичные услуги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по предоставлению временного жилья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гостиниц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аналогичных средств размещения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предоставляемых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1-КСР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 деятельности коллективного средства размещения»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(+)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специализированных коллективных средств размещения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специализированных средств размещения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предоставляемых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1-КСР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коллективного средства размещения»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(+);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Стоимость дополнительных услуг, оказанных санаторно-курортными организациями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(–)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санаторно-курортных организаций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санаторно-курортных организаций от предоставляемых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1-КСР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коллективного средства размещения»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(+);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Стоимость дополнительных услуг, оказанных санаторно-курортными организациями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(–)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системы образования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Доходы от реализации платных дополнительных образовательных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1-ДОД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об организации, осуществляющей деятельность по дополнительным общеобразовательным программам для детей»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или № 1-ОД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об учреждении для детей-сирот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детей, оставшихся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без попечения родителей»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НДС (+)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Поступило от целевых взносов» (добровольные пожертвования родителей или средства за оплату обучения)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57" w:right="57" w:firstLine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1-ДШИ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детской музыкальной, художественной, хореографической школе и школе искусств»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Поступило средств от предоставления платных услуг от занятий в клубах, секциях, группах физкультурно-оздоровительной направленности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1-ФК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физической культуре и спорте»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-113" w:right="-113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Поступило средств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приносящей доход деятельности, тысяча рублей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5-ФК (сводная) «Сведения по подготовке спортивного резерва»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 поступивших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средств от населения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ОО-2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 материально-технической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информационной базе, финансово-экономической деятельности общеобразовательной организации»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и/или № СПО-2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материально-технической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информационной базе, финансово-экономической деятельности профессиональной образовательной организации»,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или № ВПО-2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материально-технической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информационной базе, финансово-экономической деятельности образовательной организации высшего образования», или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№ 1-ПК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организации, осуществляющей образовательную деятельность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дополнительным профессиональным программам»,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или № ПО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организации, осуществляющей образовательную деятельность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по основным программам профессионального обучения»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31"/>
        </w:trPr>
        <w:tc>
          <w:tcPr>
            <w:tcBorders>
              <w:top w:val="single" w:color="auto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учреждений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основных видов уставной деятельности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6-НК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об общедоступной (публичной) библиотеке»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или № 7-НК «Сведения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об организации культурно-досугового типа», или № 8-НК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музея», или № 9-НК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театра», или № 11-НК «Сведения о работе парка культуры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 отдыха (городского сада)», или № 14-НК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зоопарка (зоосада)»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14"/>
        </w:trPr>
        <w:tc>
          <w:tcPr>
            <w:tcW w:w="2410" w:type="dxa"/>
            <w:vMerge w:val="continue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Поступлений средств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12-НК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концертной организации, самостоятельного коллектива»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57" w:right="57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17"/>
        </w:trPr>
        <w:tc>
          <w:tcPr>
            <w:tcBorders>
              <w:bottom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Поступлений средств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13-НК «Сведения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деятельности цирка, циркового коллектива»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72"/>
        </w:trPr>
        <w:tc>
          <w:tcPr>
            <w:tcBorders>
              <w:top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Услуги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Поступило средств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от проведения спортивно-зрелищных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1-ФК «Сведения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физической культуре и спорте»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72"/>
        </w:trPr>
        <w:tc>
          <w:tcPr>
            <w:tcBorders>
              <w:top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Медицинские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Объемы медицинской помощи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 финансирования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за счет, Оплата лабораторных услуг (проведение исследований)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62 «Сведения о ресурсном обеспечении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и оказании медицинской помощи населению»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gridSpan w:val="4"/>
            <w:tcW w:w="9923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(+) означает, что данные об объеме платных услуг населению больше данных по сопряженному показателю,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 (–) – меньше.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firstLine="709"/>
        <w:jc w:val="both"/>
        <w:spacing w:before="120" w:after="0" w:line="360" w:lineRule="auto"/>
        <w:widowControl w:val="off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Подобное сопоставление производится специалистами территориальных органов Росстата с целью контроля первичных данных. </w:t>
      </w:r>
      <w:r>
        <w:rPr>
          <w:rFonts w:ascii="Times New Roman" w:hAnsi="Times New Roman" w:eastAsia="Times New Roman" w:cs="Times New Roman"/>
          <w:sz w:val="28"/>
          <w:lang w:eastAsia="ru-RU"/>
        </w:rPr>
      </w:r>
    </w:p>
    <w:p>
      <w:pPr>
        <w:pStyle w:val="1057"/>
        <w:numPr>
          <w:ilvl w:val="0"/>
          <w:numId w:val="18"/>
        </w:numPr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Данные ККТ ФНС России применяются для верификации информации об объеме отдельных видов платных услуг населению, таких </w:t>
      </w:r>
      <w:r>
        <w:rPr>
          <w:rFonts w:ascii="Times New Roman" w:hAnsi="Times New Roman" w:eastAsia="Times New Roman"/>
          <w:sz w:val="28"/>
          <w:szCs w:val="26"/>
          <w:lang w:eastAsia="ru-RU"/>
        </w:rPr>
        <w:br/>
        <w:t xml:space="preserve">как медицинские, ветеринарные, туристские, гостиничные, химической чистки </w:t>
      </w:r>
      <w:r>
        <w:rPr>
          <w:rFonts w:ascii="Times New Roman" w:hAnsi="Times New Roman" w:eastAsia="Times New Roman"/>
          <w:sz w:val="28"/>
          <w:szCs w:val="26"/>
          <w:lang w:eastAsia="ru-RU"/>
        </w:rPr>
        <w:br/>
        <w:t xml:space="preserve">и прачечных, услуги системы образования, учреждений культуры, </w:t>
      </w:r>
      <w:r>
        <w:rPr>
          <w:rFonts w:ascii="Times New Roman" w:hAnsi="Times New Roman" w:eastAsia="Times New Roman"/>
          <w:sz w:val="28"/>
          <w:szCs w:val="26"/>
          <w:lang w:eastAsia="ru-RU"/>
        </w:rPr>
        <w:br/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санаторно-курортных организаций, фотоателье и других.</w:t>
      </w:r>
      <w:r>
        <w:rPr>
          <w:rFonts w:ascii="Times New Roman" w:hAnsi="Times New Roman" w:eastAsia="Times New Roman"/>
          <w:sz w:val="28"/>
          <w:szCs w:val="26"/>
          <w:lang w:eastAsia="ru-RU"/>
        </w:rPr>
      </w:r>
    </w:p>
    <w:p>
      <w:pPr>
        <w:ind w:firstLine="709"/>
        <w:jc w:val="center"/>
        <w:keepLines/>
        <w:keepNext/>
        <w:spacing w:before="240" w:after="240" w:line="240" w:lineRule="auto"/>
        <w:widowControl w:val="off"/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  <w:outlineLvl w:val="0"/>
      </w:pPr>
      <w:r/>
      <w:bookmarkStart w:id="75" w:name="_Toc348101130"/>
      <w:r/>
      <w:bookmarkStart w:id="76" w:name="_Toc493776505"/>
      <w:r>
        <w:rPr>
          <w:rFonts w:ascii="Times New Roman" w:hAnsi="Times New Roman" w:eastAsiaTheme="majorEastAsia" w:cstheme="majorBidi"/>
          <w:b/>
          <w:bCs/>
          <w:sz w:val="28"/>
          <w:szCs w:val="28"/>
          <w:lang w:val="en-US" w:eastAsia="ru-RU"/>
        </w:rPr>
        <w:t xml:space="preserve">VII</w:t>
      </w:r>
      <w:r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  <w:t xml:space="preserve">. Публикация официальной статистической информации </w:t>
      </w:r>
      <w:r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  <w:br/>
        <w:t xml:space="preserve">об объеме платных услуг населению</w:t>
      </w:r>
      <w:bookmarkEnd w:id="75"/>
      <w:r/>
      <w:bookmarkEnd w:id="76"/>
      <w:r/>
      <w:r>
        <w:rPr>
          <w:rFonts w:ascii="Times New Roman" w:hAnsi="Times New Roman" w:eastAsiaTheme="majorEastAsia" w:cstheme="majorBidi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 w:after="0" w:line="36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29. 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В соответствии с Федеральным планом статистических работ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, утвержденным распоряжением Правительства Российской Федерации </w:t>
      </w:r>
      <w:r>
        <w:rPr>
          <w:rFonts w:ascii="Times New Roman" w:hAnsi="Times New Roman" w:eastAsia="Times New Roman"/>
          <w:sz w:val="28"/>
          <w:szCs w:val="26"/>
          <w:lang w:eastAsia="ru-RU"/>
        </w:rPr>
        <w:br/>
        <w:t xml:space="preserve">от 6 мая 2008 г. № 671-р,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 срок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 формирования официальной статистической информации об объеме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 платных услуг населению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 приведены в таблице</w:t>
      </w:r>
      <w:r>
        <w:rPr>
          <w:rFonts w:ascii="Times New Roman" w:hAnsi="Times New Roman" w:eastAsia="Times New Roman"/>
          <w:bCs/>
          <w:sz w:val="28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134"/>
        <w:gridCol w:w="1417"/>
        <w:gridCol w:w="3544"/>
      </w:tblGrid>
      <w:tr>
        <w:trPr>
          <w:tblHeader/>
        </w:trPr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Уровень агрегирования официальной статистической информации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Сроки разработки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br/>
              <w:t xml:space="preserve">и пересмотра данных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rPr>
          <w:trHeight w:val="1520"/>
        </w:trPr>
        <w:tc>
          <w:tcPr>
            <w:shd w:val="clear" w:color="auto" w:fill="auto"/>
            <w:tcW w:w="2093" w:type="dxa"/>
            <w:vMerge w:val="restart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Объем платных/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бытовых услуг населению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before="60"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Индексы физического объема платных/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бытовых услуг населению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Российской Федерации, субъектам Российской Федерации, федеральным округам, видам услуг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 оценка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19-23-й рабочий день после отчетного периода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оперативные данные сплошного статистического наблюдения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организациями, не относящимися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субъектам малого предпринимательства, с учетом досчета на объемы платных услуг населению до полного круга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в соответствии с п. 20 настоящей Методологии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2093" w:type="dxa"/>
            <w:vMerge w:val="continue"/>
            <w:textDirection w:val="lrTb"/>
            <w:noWrap w:val="false"/>
          </w:tcPr>
          <w:p>
            <w:pPr>
              <w:ind w:left="57" w:right="57"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2 оценка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19-23-й рабочий день после месяца, следующего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 отчетным периодом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уточнение предварительных месячных данных, полученных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от организаций, не относящихся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субъектам малого предпринимательства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2093" w:type="dxa"/>
            <w:vMerge w:val="continue"/>
            <w:textDirection w:val="lrTb"/>
            <w:noWrap w:val="false"/>
          </w:tcPr>
          <w:p>
            <w:pPr>
              <w:ind w:left="57" w:right="57"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3 оценка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19-23-й рабочий день через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5 месяцев после отчетного периода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уточнение предварительных данных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все месяцы предыдущего года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текущего года после получения данных годового сплошного статистического наблюдения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за организациями, не относящимися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к субъектам малого предпринимательства, и ежегодных выборочных обследований малых предприятий, микропредприятий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индивидуальных предпринимателей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распространением полученных данных на генеральную совокупность объектов наблюдения, с учетом данных ОАО «РЖД», ПАО «Аэрофлот – Российские авиалинии», ТСЖ, ТСН, ЖК, ЖСК, данных нотариусов, адвокатов, учредивших адвокатские кабинеты, административных данных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об объеме средств за услуги проезда по платным дорогам и платным парковкам расчет индексов-дефляторов платных/бытовых услуг на основе уточненной структуры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объема платных/бытовых услуг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за предыдущий год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Объем платных/бытовых услуг населению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в расчете на душу населения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Российской Федерации, субъектам Российской Федерации, федеральным округам, видам услуг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19-23-й рабочий день через 5 месяцев после отчетного периода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годового сплошного статистического наблюдения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Объем платных услуг населению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(без субъектов малого предприни-мательства)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 муниципальным, городским округам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br/>
              <w:t xml:space="preserve">и муниципальным районам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 19-23-й рабочий день через 5 месяцев после отчетного периода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данные годового сплошного статистического наблюдения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ind w:right="425" w:firstLine="709"/>
        <w:jc w:val="both"/>
        <w:spacing w:before="120" w:after="0" w:line="360" w:lineRule="auto"/>
        <w:widowControl w:val="off"/>
        <w:rPr>
          <w:rFonts w:ascii="Times New Roman" w:hAnsi="Times New Roman" w:eastAsia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30. 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Информация по статистике платны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х услуг населению представлена </w:t>
      </w:r>
      <w:bookmarkStart w:id="77" w:name="_GoBack"/>
      <w:r/>
      <w:bookmarkEnd w:id="77"/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в информационно-телекоммуникационной сети «Интернет»: </w:t>
      </w:r>
      <w:r>
        <w:rPr>
          <w:rFonts w:ascii="Times New Roman" w:hAnsi="Times New Roman" w:eastAsia="Times New Roman"/>
          <w:sz w:val="28"/>
          <w:szCs w:val="26"/>
          <w:lang w:eastAsia="ru-RU"/>
        </w:rPr>
      </w:r>
    </w:p>
    <w:p>
      <w:pPr>
        <w:ind w:right="425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а) на официальном сайте Росстата (</w:t>
      </w:r>
      <w:hyperlink r:id="rId19" w:tooltip="http://rosstat.gov.ru/" w:history="1">
        <w:r>
          <w:rPr>
            <w:rFonts w:ascii="Times New Roman" w:hAnsi="Times New Roman" w:eastAsia="Times New Roman"/>
            <w:sz w:val="28"/>
            <w:szCs w:val="26"/>
            <w:lang w:eastAsia="ru-RU"/>
          </w:rPr>
          <w:t xml:space="preserve">http://rosstat.gov.ru/</w:t>
        </w:r>
      </w:hyperlink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в разделе Статистика / Официальная статистика / </w:t>
      </w:r>
      <w:r>
        <w:rPr>
          <w:rFonts w:ascii="Times New Roman" w:hAnsi="Times New Roman" w:eastAsia="Times New Roman"/>
          <w:sz w:val="28"/>
          <w:szCs w:val="26"/>
          <w:lang w:eastAsia="ru-RU"/>
        </w:rPr>
      </w:r>
    </w:p>
    <w:p>
      <w:pPr>
        <w:ind w:right="424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– Платные услуги населению;</w:t>
      </w:r>
      <w:r>
        <w:rPr>
          <w:rFonts w:ascii="Times New Roman" w:hAnsi="Times New Roman" w:eastAsia="Times New Roman"/>
          <w:sz w:val="28"/>
          <w:szCs w:val="26"/>
          <w:lang w:eastAsia="ru-RU"/>
        </w:rPr>
      </w:r>
    </w:p>
    <w:p>
      <w:pPr>
        <w:ind w:right="424"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– Базы данных / Показатели муниципальных образований;</w:t>
      </w:r>
      <w:r>
        <w:rPr>
          <w:rFonts w:ascii="Times New Roman" w:hAnsi="Times New Roman" w:eastAsia="Times New Roman"/>
          <w:sz w:val="28"/>
          <w:szCs w:val="26"/>
          <w:lang w:eastAsia="ru-RU"/>
        </w:rPr>
      </w:r>
    </w:p>
    <w:p>
      <w:pPr>
        <w:pStyle w:val="1057"/>
        <w:ind w:left="0" w:right="566" w:firstLine="709"/>
        <w:jc w:val="both"/>
        <w:spacing w:after="0" w:line="360" w:lineRule="auto"/>
        <w:widowControl w:val="off"/>
        <w:rPr>
          <w:rFonts w:ascii="Times New Roman" w:hAnsi="Times New Roman" w:eastAsia="Times New Roman" w:cstheme="minorBidi"/>
          <w:sz w:val="28"/>
          <w:szCs w:val="26"/>
          <w:lang w:eastAsia="ru-RU"/>
        </w:rPr>
      </w:pPr>
      <w:r>
        <w:rPr>
          <w:rFonts w:ascii="Times New Roman" w:hAnsi="Times New Roman" w:eastAsia="Times New Roman" w:cstheme="minorBidi"/>
          <w:sz w:val="28"/>
          <w:szCs w:val="26"/>
          <w:lang w:eastAsia="ru-RU"/>
        </w:rPr>
        <w:t xml:space="preserve">б) в Единой межведомственной информационно-статистической системе (ЕМИСС) – </w:t>
      </w:r>
      <w:hyperlink r:id="rId20" w:tooltip="http://www.fedstat.ru" w:history="1">
        <w:r>
          <w:rPr>
            <w:rStyle w:val="1023"/>
            <w:rFonts w:ascii="Times New Roman" w:hAnsi="Times New Roman" w:eastAsia="Times New Roman" w:cstheme="minorBidi"/>
            <w:color w:val="auto"/>
            <w:sz w:val="28"/>
            <w:szCs w:val="26"/>
            <w:u w:val="none"/>
            <w:lang w:eastAsia="ru-RU"/>
          </w:rPr>
          <w:t xml:space="preserve">www.fedstat.ru</w:t>
        </w:r>
      </w:hyperlink>
      <w:r>
        <w:rPr>
          <w:rFonts w:ascii="Times New Roman" w:hAnsi="Times New Roman" w:eastAsia="Times New Roman" w:cstheme="minorBidi"/>
          <w:sz w:val="28"/>
          <w:szCs w:val="26"/>
          <w:lang w:eastAsia="ru-RU"/>
        </w:rPr>
        <w:t xml:space="preserve"> / Ведомства / 1. Федеральная служба государственной статистики / 1.10. Платные услуги.</w:t>
      </w:r>
      <w:r>
        <w:rPr>
          <w:rFonts w:ascii="Times New Roman" w:hAnsi="Times New Roman" w:eastAsia="Times New Roman" w:cstheme="minorBidi"/>
          <w:sz w:val="28"/>
          <w:szCs w:val="26"/>
          <w:lang w:eastAsia="ru-RU"/>
        </w:rPr>
      </w:r>
    </w:p>
    <w:sectPr>
      <w:headerReference w:type="default" r:id="rId10"/>
      <w:headerReference w:type="even" r:id="rId11"/>
      <w:footnotePr>
        <w:numRestart w:val="eachPage"/>
      </w:footnotePr>
      <w:endnotePr/>
      <w:type w:val="nextPage"/>
      <w:pgSz w:w="11906" w:h="16838" w:orient="portrait"/>
      <w:pgMar w:top="851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 CYR">
    <w:panose1 w:val="02020603050405020304"/>
  </w:font>
  <w:font w:name="Wingdings">
    <w:panose1 w:val="05010000000000000000"/>
  </w:font>
  <w:font w:name="Times New Roman Полужирный">
    <w:panose1 w:val="02020603050405020304"/>
  </w:font>
  <w:font w:name="Symbol">
    <w:panose1 w:val="05010000000000000000"/>
  </w:font>
  <w:font w:name="Courier New">
    <w:panose1 w:val="02070309020205020404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34"/>
      </w:pPr>
      <w:r>
        <w:rPr>
          <w:rStyle w:val="1036"/>
        </w:rPr>
        <w:footnoteRef/>
      </w:r>
      <w:r>
        <w:t xml:space="preserve"> Постановление Правительства Российской Федерации от 14 ноября 2015 г. № 1234 «</w:t>
      </w:r>
      <w:r>
        <w:t xml:space="preserve">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</w:t>
      </w:r>
      <w:r>
        <w:t xml:space="preserve"> </w:t>
      </w:r>
      <w:r>
        <w:t xml:space="preserve">и признании утратившими силу некоторых актов Правительства Российской Федерации</w:t>
      </w:r>
      <w:r>
        <w:t xml:space="preserve">».</w:t>
      </w:r>
      <w:r/>
    </w:p>
  </w:footnote>
  <w:footnote w:id="3">
    <w:p>
      <w:pPr>
        <w:pStyle w:val="1034"/>
      </w:pPr>
      <w:r>
        <w:rPr>
          <w:rStyle w:val="1036"/>
        </w:rPr>
        <w:footnoteRef/>
      </w:r>
      <w:r>
        <w:t xml:space="preserve"> Постановление Правительства Российской Федерации</w:t>
      </w:r>
      <w:r>
        <w:t xml:space="preserve"> </w:t>
      </w:r>
      <w:r>
        <w:t xml:space="preserve">от 11 ноября 2015 г. № 1218 «</w:t>
      </w:r>
      <w:r>
        <w:t xml:space="preserve">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</w:t>
      </w:r>
      <w:r>
        <w:t xml:space="preserve">».</w:t>
      </w:r>
      <w:r/>
    </w:p>
  </w:footnote>
  <w:footnote w:id="4">
    <w:p>
      <w:pPr>
        <w:pStyle w:val="1034"/>
      </w:pPr>
      <w:r>
        <w:rPr>
          <w:rStyle w:val="1036"/>
        </w:rPr>
        <w:footnoteRef/>
      </w:r>
      <w:r>
        <w:t xml:space="preserve"> Система национальных счетов 2008 (СНС-2008), пункт 6.17.</w:t>
      </w:r>
      <w:r/>
    </w:p>
  </w:footnote>
  <w:footnote w:id="5">
    <w:p>
      <w:pPr>
        <w:pStyle w:val="1034"/>
      </w:pPr>
      <w:r>
        <w:rPr>
          <w:rStyle w:val="1036"/>
        </w:rPr>
        <w:footnoteRef/>
      </w:r>
      <w:r>
        <w:t xml:space="preserve"> Система национальных счетов 2008 (СНС-2008), пункт 6.18.</w:t>
      </w:r>
      <w:r/>
    </w:p>
  </w:footnote>
  <w:footnote w:id="6">
    <w:p>
      <w:pPr>
        <w:pStyle w:val="1034"/>
      </w:pPr>
      <w:r>
        <w:rPr>
          <w:rStyle w:val="1036"/>
        </w:rPr>
        <w:footnoteRef/>
      </w:r>
      <w:r>
        <w:t xml:space="preserve"> Система национальных счетов 2008 (СНС-2008), пункт 6.22.</w:t>
      </w:r>
      <w:r/>
    </w:p>
    <w:p>
      <w:pPr>
        <w:pStyle w:val="1034"/>
      </w:pPr>
      <w:r/>
      <w:r/>
    </w:p>
  </w:footnote>
  <w:footnote w:id="7">
    <w:p>
      <w:pPr>
        <w:pStyle w:val="1034"/>
      </w:pPr>
      <w:r>
        <w:rPr>
          <w:rStyle w:val="1036"/>
        </w:rPr>
        <w:footnoteRef/>
      </w:r>
      <w:r>
        <w:t xml:space="preserve"> Самозанятые – зарегистрированные налогоплательщики, применяющие специальный налоговый режим «Налог на профессиональный доход». </w:t>
      </w:r>
      <w:r/>
    </w:p>
  </w:footnote>
  <w:footnote w:id="8">
    <w:p>
      <w:pPr>
        <w:pStyle w:val="1034"/>
      </w:pPr>
      <w:r>
        <w:rPr>
          <w:rStyle w:val="1036"/>
        </w:rPr>
        <w:footnoteRef/>
      </w:r>
      <w:r>
        <w:t xml:space="preserve"> Понятие приведено в соответствие с Руководством по измерению ненаблюдаемой экономики. ОЭСР, 2002 год.</w:t>
      </w:r>
      <w:r/>
    </w:p>
  </w:footnote>
  <w:footnote w:id="9">
    <w:p>
      <w:pPr>
        <w:pStyle w:val="1034"/>
      </w:pPr>
      <w:r>
        <w:rPr>
          <w:rStyle w:val="1036"/>
        </w:rPr>
        <w:footnoteRef/>
      </w:r>
      <w:r>
        <w:t xml:space="preserve"> Понятие приведено с учетом международных рекомендаций: Резолюции, относящейся</w:t>
      </w:r>
      <w:r>
        <w:br/>
        <w:t xml:space="preserve">к статистике занятости в неформальном секторе, принятой 15-й Международной конференцией статистиков труда, Рекомендаций</w:t>
      </w:r>
      <w:r>
        <w:t xml:space="preserve">, касающихся статистического определения неформальной занятости, принятых 17-й МКСТ, Системы национальных счетов 2008 года (СНС-2008), Резолюции о статистике трудовой деятельности, занятости и недоиспользования рабочей силы, принятой 19-ой МКСТ (2013 г.). </w:t>
      </w:r>
      <w:r/>
    </w:p>
  </w:footnote>
  <w:footnote w:id="10">
    <w:p>
      <w:pPr>
        <w:pStyle w:val="1034"/>
        <w:rPr>
          <w:sz w:val="16"/>
          <w:highlight w:val="yellow"/>
        </w:rPr>
      </w:pPr>
      <w:r>
        <w:rPr>
          <w:rStyle w:val="1036"/>
        </w:rPr>
        <w:footnoteRef/>
      </w:r>
      <w:r>
        <w:t xml:space="preserve"> </w:t>
      </w:r>
      <w:r>
        <w:rPr>
          <w:sz w:val="18"/>
          <w:highlight w:val="white"/>
        </w:rPr>
        <w:t xml:space="preserve">С учетом того, что данные обследований рабочей силы участвуют в расчетах незарегистрированной деятельности по оказанию платных услуг населению не в абсолютном выражении, а в качестве относительных величин (в виде доли), </w:t>
      </w:r>
      <w:r>
        <w:rPr>
          <w:sz w:val="18"/>
          <w:highlight w:val="white"/>
        </w:rPr>
        <w:br/>
        <w:t xml:space="preserve">при выборе видов экономической деятельности по ОКВЭД2, соответствующих выделяемым в </w:t>
      </w:r>
      <w:r>
        <w:rPr>
          <w:sz w:val="18"/>
        </w:rPr>
        <w:t xml:space="preserve">формах федерального статистического наблюдения</w:t>
      </w:r>
      <w:r>
        <w:rPr>
          <w:sz w:val="18"/>
          <w:highlight w:val="white"/>
        </w:rPr>
        <w:t xml:space="preserve"> по платным услугам населению видам услуг, необязательно их полное совпадение </w:t>
      </w:r>
      <w:r>
        <w:rPr>
          <w:sz w:val="18"/>
          <w:highlight w:val="white"/>
        </w:rPr>
        <w:br/>
      </w:r>
      <w:r>
        <w:rPr>
          <w:sz w:val="18"/>
          <w:highlight w:val="white"/>
        </w:rPr>
        <w:t xml:space="preserve">по содержанию. Достаточно использовать группировки ОКВЭД2 на уровне трех знаков (подклассы).</w:t>
      </w:r>
      <w:r>
        <w:rPr>
          <w:sz w:val="16"/>
          <w:highlight w:val="yellow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1714315"/>
      <w:docPartObj>
        <w:docPartGallery w:val="Page Numbers (Top of Page)"/>
        <w:docPartUnique w:val="true"/>
      </w:docPartObj>
      <w:rPr/>
    </w:sdtPr>
    <w:sdtContent>
      <w:p>
        <w:pPr>
          <w:pStyle w:val="1030"/>
          <w:ind w:firstLine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46</w:t>
        </w:r>
        <w:r>
          <w:fldChar w:fldCharType="end"/>
        </w:r>
        <w:r/>
      </w:p>
    </w:sdtContent>
  </w:sdt>
  <w:p>
    <w:pPr>
      <w:pStyle w:val="10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</w:p>
  <w:p>
    <w:pPr>
      <w:pStyle w:val="10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eastAsia="Times New Roman" w:cs="Times New Roman"/>
        <w:sz w:val="28"/>
      </w:rPr>
    </w:lvl>
    <w:lvl w:ilvl="1">
      <w:start w:val="1"/>
      <w:numFmt w:val="decimal"/>
      <w:isLgl/>
      <w:suff w:val="tab"/>
      <w:lvlText w:val="%1.%2"/>
      <w:lvlJc w:val="left"/>
      <w:pPr>
        <w:ind w:left="1451" w:hanging="600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"/>
      <w:lvlJc w:val="left"/>
      <w:pPr>
        <w:ind w:left="1571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"/>
      <w:lvlJc w:val="left"/>
      <w:pPr>
        <w:ind w:left="1931" w:hanging="108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"/>
      <w:lvlJc w:val="left"/>
      <w:pPr>
        <w:ind w:left="1931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"/>
      <w:lvlJc w:val="left"/>
      <w:pPr>
        <w:ind w:left="2291" w:hanging="144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"/>
      <w:lvlJc w:val="left"/>
      <w:pPr>
        <w:ind w:left="2291" w:hanging="144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651" w:hanging="180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11" w:hanging="2160"/>
      </w:pPr>
      <w:rPr>
        <w:rFonts w:hint="default" w:eastAsiaTheme="minorHAnsi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3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eastAsia="Times New Roman" w:cs="Times New Roman"/>
        <w:sz w:val="28"/>
      </w:rPr>
    </w:lvl>
    <w:lvl w:ilvl="1">
      <w:start w:val="1"/>
      <w:numFmt w:val="decimal"/>
      <w:isLgl/>
      <w:suff w:val="tab"/>
      <w:lvlText w:val="%1.%2"/>
      <w:lvlJc w:val="left"/>
      <w:pPr>
        <w:ind w:left="1451" w:hanging="600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"/>
      <w:lvlJc w:val="left"/>
      <w:pPr>
        <w:ind w:left="1571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"/>
      <w:lvlJc w:val="left"/>
      <w:pPr>
        <w:ind w:left="1931" w:hanging="108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"/>
      <w:lvlJc w:val="left"/>
      <w:pPr>
        <w:ind w:left="1931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"/>
      <w:lvlJc w:val="left"/>
      <w:pPr>
        <w:ind w:left="2291" w:hanging="144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"/>
      <w:lvlJc w:val="left"/>
      <w:pPr>
        <w:ind w:left="2291" w:hanging="144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651" w:hanging="180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011" w:hanging="2160"/>
      </w:pPr>
      <w:rPr>
        <w:rFonts w:hint="default" w:eastAsiaTheme="minorHAnsi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9" w:hanging="360"/>
      </w:pPr>
      <w:rPr>
        <w:rFonts w:hint="default"/>
        <w:strike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69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pStyle w:val="1041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6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44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4"/>
  </w:num>
  <w:num w:numId="10">
    <w:abstractNumId w:val="7"/>
  </w:num>
  <w:num w:numId="11">
    <w:abstractNumId w:val="0"/>
  </w:num>
  <w:num w:numId="12">
    <w:abstractNumId w:val="20"/>
  </w:num>
  <w:num w:numId="13">
    <w:abstractNumId w:val="3"/>
  </w:num>
  <w:num w:numId="14">
    <w:abstractNumId w:val="17"/>
  </w:num>
  <w:num w:numId="15">
    <w:abstractNumId w:val="10"/>
  </w:num>
  <w:num w:numId="16">
    <w:abstractNumId w:val="19"/>
  </w:num>
  <w:num w:numId="17">
    <w:abstractNumId w:val="18"/>
  </w:num>
  <w:num w:numId="18">
    <w:abstractNumId w:val="5"/>
  </w:num>
  <w:num w:numId="19">
    <w:abstractNumId w:val="21"/>
  </w:num>
  <w:num w:numId="20">
    <w:abstractNumId w:val="15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856"/>
    <w:link w:val="870"/>
    <w:uiPriority w:val="11"/>
    <w:rPr>
      <w:sz w:val="24"/>
      <w:szCs w:val="24"/>
    </w:rPr>
  </w:style>
  <w:style w:type="character" w:styleId="39">
    <w:name w:val="Quote Char"/>
    <w:link w:val="872"/>
    <w:uiPriority w:val="29"/>
    <w:rPr>
      <w:i/>
    </w:rPr>
  </w:style>
  <w:style w:type="character" w:styleId="41">
    <w:name w:val="Intense Quote Char"/>
    <w:link w:val="874"/>
    <w:uiPriority w:val="30"/>
    <w:rPr>
      <w:i/>
    </w:rPr>
  </w:style>
  <w:style w:type="paragraph" w:styleId="846" w:default="1">
    <w:name w:val="Normal"/>
    <w:qFormat/>
  </w:style>
  <w:style w:type="paragraph" w:styleId="847">
    <w:name w:val="Heading 1"/>
    <w:basedOn w:val="846"/>
    <w:next w:val="846"/>
    <w:link w:val="1013"/>
    <w:qFormat/>
    <w:pPr>
      <w:ind w:firstLine="709"/>
      <w:jc w:val="both"/>
      <w:keepLines/>
      <w:keepNext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48">
    <w:name w:val="Heading 2"/>
    <w:basedOn w:val="846"/>
    <w:next w:val="846"/>
    <w:link w:val="1014"/>
    <w:unhideWhenUsed/>
    <w:qFormat/>
    <w:pPr>
      <w:ind w:firstLine="709"/>
      <w:jc w:val="both"/>
      <w:keepLines/>
      <w:keepNext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849">
    <w:name w:val="Heading 3"/>
    <w:basedOn w:val="846"/>
    <w:next w:val="846"/>
    <w:link w:val="1015"/>
    <w:unhideWhenUsed/>
    <w:qFormat/>
    <w:pPr>
      <w:ind w:firstLine="709"/>
      <w:jc w:val="both"/>
      <w:keepLines/>
      <w:keepNext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eastAsia="ru-RU"/>
    </w:rPr>
  </w:style>
  <w:style w:type="paragraph" w:styleId="850">
    <w:name w:val="Heading 4"/>
    <w:basedOn w:val="846"/>
    <w:next w:val="846"/>
    <w:link w:val="1016"/>
    <w:qFormat/>
    <w:pPr>
      <w:ind w:left="864" w:hanging="864"/>
      <w:keepLines/>
      <w:keepNext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851">
    <w:name w:val="Heading 5"/>
    <w:basedOn w:val="846"/>
    <w:next w:val="846"/>
    <w:link w:val="1017"/>
    <w:qFormat/>
    <w:pPr>
      <w:ind w:left="1008" w:hanging="1008"/>
      <w:keepLines/>
      <w:keepNext/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852">
    <w:name w:val="Heading 6"/>
    <w:basedOn w:val="846"/>
    <w:next w:val="846"/>
    <w:link w:val="1018"/>
    <w:qFormat/>
    <w:pPr>
      <w:ind w:left="1152" w:hanging="1152"/>
      <w:keepLines/>
      <w:keepNext/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853">
    <w:name w:val="Heading 7"/>
    <w:basedOn w:val="846"/>
    <w:next w:val="846"/>
    <w:link w:val="1019"/>
    <w:qFormat/>
    <w:pPr>
      <w:ind w:left="1296" w:hanging="1296"/>
      <w:keepLines/>
      <w:keepNext/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854">
    <w:name w:val="Heading 8"/>
    <w:basedOn w:val="846"/>
    <w:next w:val="846"/>
    <w:link w:val="1020"/>
    <w:qFormat/>
    <w:pPr>
      <w:ind w:left="1440" w:hanging="1440"/>
      <w:keepLines/>
      <w:keepNext/>
      <w:spacing w:before="200" w:after="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855">
    <w:name w:val="Heading 9"/>
    <w:basedOn w:val="846"/>
    <w:next w:val="846"/>
    <w:link w:val="1021"/>
    <w:qFormat/>
    <w:pPr>
      <w:ind w:left="1584" w:hanging="1584"/>
      <w:keepLines/>
      <w:keepNext/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Heading 1 Char"/>
    <w:basedOn w:val="856"/>
    <w:uiPriority w:val="9"/>
    <w:rPr>
      <w:rFonts w:ascii="Arial" w:hAnsi="Arial" w:eastAsia="Arial" w:cs="Arial"/>
      <w:sz w:val="40"/>
      <w:szCs w:val="40"/>
    </w:rPr>
  </w:style>
  <w:style w:type="character" w:styleId="860" w:customStyle="1">
    <w:name w:val="Heading 2 Char"/>
    <w:basedOn w:val="856"/>
    <w:uiPriority w:val="9"/>
    <w:rPr>
      <w:rFonts w:ascii="Arial" w:hAnsi="Arial" w:eastAsia="Arial" w:cs="Arial"/>
      <w:sz w:val="34"/>
    </w:rPr>
  </w:style>
  <w:style w:type="character" w:styleId="861" w:customStyle="1">
    <w:name w:val="Heading 3 Char"/>
    <w:basedOn w:val="856"/>
    <w:uiPriority w:val="9"/>
    <w:rPr>
      <w:rFonts w:ascii="Arial" w:hAnsi="Arial" w:eastAsia="Arial" w:cs="Arial"/>
      <w:sz w:val="30"/>
      <w:szCs w:val="30"/>
    </w:rPr>
  </w:style>
  <w:style w:type="character" w:styleId="862" w:customStyle="1">
    <w:name w:val="Heading 4 Char"/>
    <w:basedOn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863" w:customStyle="1">
    <w:name w:val="Heading 5 Char"/>
    <w:basedOn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864" w:customStyle="1">
    <w:name w:val="Heading 6 Char"/>
    <w:basedOn w:val="856"/>
    <w:uiPriority w:val="9"/>
    <w:rPr>
      <w:rFonts w:ascii="Arial" w:hAnsi="Arial" w:eastAsia="Arial" w:cs="Arial"/>
      <w:b/>
      <w:bCs/>
      <w:sz w:val="22"/>
      <w:szCs w:val="22"/>
    </w:rPr>
  </w:style>
  <w:style w:type="character" w:styleId="865" w:customStyle="1">
    <w:name w:val="Heading 7 Char"/>
    <w:basedOn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6" w:customStyle="1">
    <w:name w:val="Heading 8 Char"/>
    <w:basedOn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867" w:customStyle="1">
    <w:name w:val="Heading 9 Char"/>
    <w:basedOn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68">
    <w:name w:val="No Spacing"/>
    <w:uiPriority w:val="1"/>
    <w:qFormat/>
    <w:pPr>
      <w:spacing w:after="0" w:line="240" w:lineRule="auto"/>
    </w:pPr>
  </w:style>
  <w:style w:type="character" w:styleId="869" w:customStyle="1">
    <w:name w:val="Title Char"/>
    <w:basedOn w:val="856"/>
    <w:uiPriority w:val="10"/>
    <w:rPr>
      <w:sz w:val="48"/>
      <w:szCs w:val="48"/>
    </w:rPr>
  </w:style>
  <w:style w:type="paragraph" w:styleId="870">
    <w:name w:val="Subtitle"/>
    <w:basedOn w:val="846"/>
    <w:next w:val="846"/>
    <w:link w:val="871"/>
    <w:uiPriority w:val="11"/>
    <w:qFormat/>
    <w:pPr>
      <w:spacing w:before="200"/>
    </w:pPr>
    <w:rPr>
      <w:sz w:val="24"/>
      <w:szCs w:val="24"/>
    </w:rPr>
  </w:style>
  <w:style w:type="character" w:styleId="871" w:customStyle="1">
    <w:name w:val="Подзаголовок Знак"/>
    <w:basedOn w:val="856"/>
    <w:link w:val="870"/>
    <w:uiPriority w:val="11"/>
    <w:rPr>
      <w:sz w:val="24"/>
      <w:szCs w:val="24"/>
    </w:rPr>
  </w:style>
  <w:style w:type="paragraph" w:styleId="872">
    <w:name w:val="Quote"/>
    <w:basedOn w:val="846"/>
    <w:next w:val="846"/>
    <w:link w:val="873"/>
    <w:uiPriority w:val="29"/>
    <w:qFormat/>
    <w:pPr>
      <w:ind w:left="720" w:right="720"/>
    </w:pPr>
    <w:rPr>
      <w:i/>
    </w:rPr>
  </w:style>
  <w:style w:type="character" w:styleId="873" w:customStyle="1">
    <w:name w:val="Цитата 2 Знак"/>
    <w:link w:val="872"/>
    <w:uiPriority w:val="29"/>
    <w:rPr>
      <w:i/>
    </w:rPr>
  </w:style>
  <w:style w:type="paragraph" w:styleId="874">
    <w:name w:val="Intense Quote"/>
    <w:basedOn w:val="846"/>
    <w:next w:val="846"/>
    <w:link w:val="8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 w:customStyle="1">
    <w:name w:val="Выделенная цитата Знак"/>
    <w:link w:val="874"/>
    <w:uiPriority w:val="30"/>
    <w:rPr>
      <w:i/>
    </w:rPr>
  </w:style>
  <w:style w:type="character" w:styleId="876" w:customStyle="1">
    <w:name w:val="Header Char"/>
    <w:basedOn w:val="856"/>
    <w:uiPriority w:val="99"/>
  </w:style>
  <w:style w:type="character" w:styleId="877" w:customStyle="1">
    <w:name w:val="Footer Char"/>
    <w:basedOn w:val="856"/>
    <w:uiPriority w:val="99"/>
  </w:style>
  <w:style w:type="character" w:styleId="878" w:customStyle="1">
    <w:name w:val="Caption Char"/>
    <w:uiPriority w:val="99"/>
  </w:style>
  <w:style w:type="table" w:styleId="879" w:customStyle="1">
    <w:name w:val="Table Grid Light"/>
    <w:basedOn w:val="8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80" w:customStyle="1">
    <w:name w:val="Plain Table 1"/>
    <w:basedOn w:val="8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 w:customStyle="1">
    <w:name w:val="Plain Table 2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 w:customStyle="1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 w:customStyle="1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 w:customStyle="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8" w:customStyle="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0" w:customStyle="1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2" w:customStyle="1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3" w:customStyle="1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 w:customStyle="1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2" w:customStyle="1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3" w:customStyle="1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4" w:customStyle="1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5" w:customStyle="1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6" w:customStyle="1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7" w:customStyle="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8" w:customStyle="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0" w:customStyle="1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1" w:customStyle="1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2" w:customStyle="1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3" w:customStyle="1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4" w:customStyle="1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5" w:customStyle="1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6" w:customStyle="1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ned - Accent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Lined - Accent 1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5" w:customStyle="1">
    <w:name w:val="Lined - Accent 2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6" w:customStyle="1">
    <w:name w:val="Lined - Accent 3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7" w:customStyle="1">
    <w:name w:val="Lined - Accent 4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8" w:customStyle="1">
    <w:name w:val="Lined - Accent 5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9" w:customStyle="1">
    <w:name w:val="Lined - Accent 6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0" w:customStyle="1">
    <w:name w:val="Bordered &amp; Lined - Accent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Bordered &amp; Lined - Accent 1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Bordered &amp; Lined - Accent 2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Bordered &amp; Lined - Accent 3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Bordered &amp; Lined - Accent 4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Bordered &amp; Lined - Accent 5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Bordered &amp; Lined - Accent 6"/>
    <w:basedOn w:val="8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8" w:customStyle="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9" w:customStyle="1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0" w:customStyle="1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1" w:customStyle="1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2" w:customStyle="1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3" w:customStyle="1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4" w:customStyle="1">
    <w:name w:val="Footnote Text Char"/>
    <w:uiPriority w:val="99"/>
    <w:rPr>
      <w:sz w:val="18"/>
    </w:rPr>
  </w:style>
  <w:style w:type="character" w:styleId="1005" w:customStyle="1">
    <w:name w:val="Endnote Text Char"/>
    <w:uiPriority w:val="99"/>
    <w:rPr>
      <w:sz w:val="20"/>
    </w:rPr>
  </w:style>
  <w:style w:type="character" w:styleId="1006">
    <w:name w:val="endnote reference"/>
    <w:basedOn w:val="856"/>
    <w:uiPriority w:val="99"/>
    <w:semiHidden/>
    <w:unhideWhenUsed/>
    <w:rPr>
      <w:vertAlign w:val="superscript"/>
    </w:rPr>
  </w:style>
  <w:style w:type="paragraph" w:styleId="1007">
    <w:name w:val="toc 5"/>
    <w:basedOn w:val="846"/>
    <w:next w:val="846"/>
    <w:uiPriority w:val="39"/>
    <w:unhideWhenUsed/>
    <w:pPr>
      <w:ind w:left="1134"/>
      <w:spacing w:after="57"/>
    </w:pPr>
  </w:style>
  <w:style w:type="paragraph" w:styleId="1008">
    <w:name w:val="toc 6"/>
    <w:basedOn w:val="846"/>
    <w:next w:val="846"/>
    <w:uiPriority w:val="39"/>
    <w:unhideWhenUsed/>
    <w:pPr>
      <w:ind w:left="1417"/>
      <w:spacing w:after="57"/>
    </w:pPr>
  </w:style>
  <w:style w:type="paragraph" w:styleId="1009">
    <w:name w:val="toc 7"/>
    <w:basedOn w:val="846"/>
    <w:next w:val="846"/>
    <w:uiPriority w:val="39"/>
    <w:unhideWhenUsed/>
    <w:pPr>
      <w:ind w:left="1701"/>
      <w:spacing w:after="57"/>
    </w:pPr>
  </w:style>
  <w:style w:type="paragraph" w:styleId="1010">
    <w:name w:val="toc 8"/>
    <w:basedOn w:val="846"/>
    <w:next w:val="846"/>
    <w:uiPriority w:val="39"/>
    <w:unhideWhenUsed/>
    <w:pPr>
      <w:ind w:left="1984"/>
      <w:spacing w:after="57"/>
    </w:pPr>
  </w:style>
  <w:style w:type="paragraph" w:styleId="1011">
    <w:name w:val="toc 9"/>
    <w:basedOn w:val="846"/>
    <w:next w:val="846"/>
    <w:uiPriority w:val="39"/>
    <w:unhideWhenUsed/>
    <w:pPr>
      <w:ind w:left="2268"/>
      <w:spacing w:after="57"/>
    </w:pPr>
  </w:style>
  <w:style w:type="paragraph" w:styleId="1012">
    <w:name w:val="table of figures"/>
    <w:basedOn w:val="846"/>
    <w:next w:val="846"/>
    <w:uiPriority w:val="99"/>
    <w:unhideWhenUsed/>
    <w:pPr>
      <w:spacing w:after="0"/>
    </w:pPr>
  </w:style>
  <w:style w:type="character" w:styleId="1013" w:customStyle="1">
    <w:name w:val="Заголовок 1 Знак"/>
    <w:basedOn w:val="856"/>
    <w:link w:val="84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1014" w:customStyle="1">
    <w:name w:val="Заголовок 2 Знак"/>
    <w:basedOn w:val="856"/>
    <w:link w:val="84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15" w:customStyle="1">
    <w:name w:val="Заголовок 3 Знак"/>
    <w:basedOn w:val="856"/>
    <w:link w:val="84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eastAsia="ru-RU"/>
    </w:rPr>
  </w:style>
  <w:style w:type="character" w:styleId="1016" w:customStyle="1">
    <w:name w:val="Заголовок 4 Знак"/>
    <w:basedOn w:val="856"/>
    <w:link w:val="850"/>
    <w:rPr>
      <w:rFonts w:ascii="Cambria" w:hAnsi="Cambria" w:eastAsia="Times New Roman" w:cs="Times New Roman"/>
      <w:b/>
      <w:bCs/>
      <w:i/>
      <w:iCs/>
      <w:color w:val="4f81bd"/>
    </w:rPr>
  </w:style>
  <w:style w:type="character" w:styleId="1017" w:customStyle="1">
    <w:name w:val="Заголовок 5 Знак"/>
    <w:basedOn w:val="856"/>
    <w:link w:val="851"/>
    <w:rPr>
      <w:rFonts w:ascii="Cambria" w:hAnsi="Cambria" w:eastAsia="Times New Roman" w:cs="Times New Roman"/>
      <w:color w:val="243f60"/>
    </w:rPr>
  </w:style>
  <w:style w:type="character" w:styleId="1018" w:customStyle="1">
    <w:name w:val="Заголовок 6 Знак"/>
    <w:basedOn w:val="856"/>
    <w:link w:val="852"/>
    <w:rPr>
      <w:rFonts w:ascii="Cambria" w:hAnsi="Cambria" w:eastAsia="Times New Roman" w:cs="Times New Roman"/>
      <w:i/>
      <w:iCs/>
      <w:color w:val="243f60"/>
    </w:rPr>
  </w:style>
  <w:style w:type="character" w:styleId="1019" w:customStyle="1">
    <w:name w:val="Заголовок 7 Знак"/>
    <w:basedOn w:val="856"/>
    <w:link w:val="853"/>
    <w:rPr>
      <w:rFonts w:ascii="Cambria" w:hAnsi="Cambria" w:eastAsia="Times New Roman" w:cs="Times New Roman"/>
      <w:i/>
      <w:iCs/>
      <w:color w:val="404040"/>
    </w:rPr>
  </w:style>
  <w:style w:type="character" w:styleId="1020" w:customStyle="1">
    <w:name w:val="Заголовок 8 Знак"/>
    <w:basedOn w:val="856"/>
    <w:link w:val="854"/>
    <w:rPr>
      <w:rFonts w:ascii="Cambria" w:hAnsi="Cambria" w:eastAsia="Times New Roman" w:cs="Times New Roman"/>
      <w:color w:val="404040"/>
      <w:sz w:val="20"/>
      <w:szCs w:val="20"/>
    </w:rPr>
  </w:style>
  <w:style w:type="character" w:styleId="1021" w:customStyle="1">
    <w:name w:val="Заголовок 9 Знак"/>
    <w:basedOn w:val="856"/>
    <w:link w:val="855"/>
    <w:rPr>
      <w:rFonts w:ascii="Cambria" w:hAnsi="Cambria" w:eastAsia="Times New Roman" w:cs="Times New Roman"/>
      <w:i/>
      <w:iCs/>
      <w:color w:val="404040"/>
      <w:sz w:val="20"/>
      <w:szCs w:val="20"/>
    </w:rPr>
  </w:style>
  <w:style w:type="numbering" w:styleId="1022" w:customStyle="1">
    <w:name w:val="Нет списка1"/>
    <w:next w:val="858"/>
    <w:uiPriority w:val="99"/>
    <w:semiHidden/>
    <w:unhideWhenUsed/>
  </w:style>
  <w:style w:type="character" w:styleId="1023">
    <w:name w:val="Hyperlink"/>
    <w:uiPriority w:val="99"/>
    <w:unhideWhenUsed/>
    <w:rPr>
      <w:color w:val="0000ff"/>
      <w:u w:val="single"/>
    </w:rPr>
  </w:style>
  <w:style w:type="paragraph" w:styleId="1024" w:customStyle="1">
    <w:name w:val="Обычный2"/>
    <w:uiPriority w:val="99"/>
    <w:pPr>
      <w:jc w:val="center"/>
      <w:spacing w:after="0" w:line="278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table" w:styleId="1025">
    <w:name w:val="Table Grid"/>
    <w:basedOn w:val="8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6" w:customStyle="1">
    <w:name w:val="Обычный5"/>
    <w:uiPriority w:val="99"/>
    <w:pPr>
      <w:jc w:val="center"/>
      <w:spacing w:after="0" w:line="278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1027">
    <w:name w:val="Balloon Text"/>
    <w:basedOn w:val="846"/>
    <w:link w:val="1028"/>
    <w:unhideWhenUsed/>
    <w:pPr>
      <w:ind w:firstLine="709"/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1028" w:customStyle="1">
    <w:name w:val="Текст выноски Знак"/>
    <w:basedOn w:val="856"/>
    <w:link w:val="1027"/>
    <w:rPr>
      <w:rFonts w:ascii="Tahoma" w:hAnsi="Tahoma" w:eastAsia="Times New Roman" w:cs="Tahoma"/>
      <w:sz w:val="16"/>
      <w:szCs w:val="16"/>
      <w:lang w:eastAsia="ru-RU"/>
    </w:rPr>
  </w:style>
  <w:style w:type="character" w:styleId="1029">
    <w:name w:val="Placeholder Text"/>
    <w:basedOn w:val="856"/>
    <w:uiPriority w:val="99"/>
    <w:semiHidden/>
    <w:rPr>
      <w:color w:val="808080"/>
    </w:rPr>
  </w:style>
  <w:style w:type="paragraph" w:styleId="1030">
    <w:name w:val="Header"/>
    <w:basedOn w:val="846"/>
    <w:link w:val="1031"/>
    <w:uiPriority w:val="99"/>
    <w:unhideWhenUsed/>
    <w:pPr>
      <w:ind w:firstLine="709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31" w:customStyle="1">
    <w:name w:val="Верхний колонтитул Знак"/>
    <w:basedOn w:val="856"/>
    <w:link w:val="103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2">
    <w:name w:val="Footer"/>
    <w:basedOn w:val="846"/>
    <w:link w:val="1033"/>
    <w:unhideWhenUsed/>
    <w:pPr>
      <w:ind w:firstLine="709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33" w:customStyle="1">
    <w:name w:val="Нижний колонтитул Знак"/>
    <w:basedOn w:val="856"/>
    <w:link w:val="103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4">
    <w:name w:val="footnote text"/>
    <w:basedOn w:val="846"/>
    <w:link w:val="1035"/>
    <w:unhideWhenUsed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35" w:customStyle="1">
    <w:name w:val="Текст сноски Знак"/>
    <w:basedOn w:val="856"/>
    <w:link w:val="10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36">
    <w:name w:val="footnote reference"/>
    <w:basedOn w:val="856"/>
    <w:semiHidden/>
    <w:unhideWhenUsed/>
    <w:rPr>
      <w:vertAlign w:val="superscript"/>
    </w:rPr>
  </w:style>
  <w:style w:type="paragraph" w:styleId="1037">
    <w:name w:val="Body Text 3"/>
    <w:basedOn w:val="846"/>
    <w:link w:val="1038"/>
    <w:pPr>
      <w:jc w:val="center"/>
      <w:spacing w:after="0" w:line="240" w:lineRule="auto"/>
    </w:pPr>
    <w:rPr>
      <w:rFonts w:ascii="Times New Roman" w:hAnsi="Times New Roman" w:eastAsia="Calibri" w:cs="Times New Roman"/>
      <w:b/>
      <w:sz w:val="32"/>
      <w:szCs w:val="32"/>
    </w:rPr>
  </w:style>
  <w:style w:type="character" w:styleId="1038" w:customStyle="1">
    <w:name w:val="Основной текст 3 Знак"/>
    <w:basedOn w:val="856"/>
    <w:link w:val="1037"/>
    <w:rPr>
      <w:rFonts w:ascii="Times New Roman" w:hAnsi="Times New Roman" w:eastAsia="Calibri" w:cs="Times New Roman"/>
      <w:b/>
      <w:sz w:val="32"/>
      <w:szCs w:val="32"/>
    </w:rPr>
  </w:style>
  <w:style w:type="paragraph" w:styleId="1039">
    <w:name w:val="Body Text Indent"/>
    <w:basedOn w:val="846"/>
    <w:link w:val="1040"/>
    <w:unhideWhenUsed/>
    <w:pPr>
      <w:ind w:left="283" w:firstLine="709"/>
      <w:jc w:val="both"/>
      <w:spacing w:after="12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0" w:customStyle="1">
    <w:name w:val="Основной текст с отступом Знак"/>
    <w:basedOn w:val="856"/>
    <w:link w:val="103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1" w:customStyle="1">
    <w:name w:val="Глава"/>
    <w:basedOn w:val="847"/>
    <w:link w:val="1042"/>
    <w:qFormat/>
    <w:pPr>
      <w:numPr>
        <w:ilvl w:val="0"/>
        <w:numId w:val="1"/>
      </w:numPr>
      <w:jc w:val="left"/>
      <w:keepLines w:val="0"/>
      <w:spacing w:before="0" w:line="360" w:lineRule="auto"/>
    </w:pPr>
    <w:rPr>
      <w:rFonts w:ascii="Times New Roman" w:hAnsi="Times New Roman" w:eastAsia="Times New Roman" w:cs="Times New Roman"/>
      <w:bCs w:val="0"/>
      <w:color w:val="auto"/>
      <w:sz w:val="30"/>
      <w:szCs w:val="30"/>
    </w:rPr>
  </w:style>
  <w:style w:type="character" w:styleId="1042" w:customStyle="1">
    <w:name w:val="Глава Знак"/>
    <w:link w:val="1041"/>
    <w:rPr>
      <w:rFonts w:ascii="Times New Roman" w:hAnsi="Times New Roman" w:eastAsia="Times New Roman" w:cs="Times New Roman"/>
      <w:b/>
      <w:sz w:val="30"/>
      <w:szCs w:val="30"/>
      <w:lang w:eastAsia="ru-RU"/>
    </w:rPr>
  </w:style>
  <w:style w:type="paragraph" w:styleId="1043">
    <w:name w:val="Body Text Indent 2"/>
    <w:basedOn w:val="846"/>
    <w:link w:val="1044"/>
    <w:unhideWhenUsed/>
    <w:pPr>
      <w:ind w:left="283" w:firstLine="709"/>
      <w:jc w:val="both"/>
      <w:spacing w:after="120" w:line="48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4" w:customStyle="1">
    <w:name w:val="Основной текст с отступом 2 Знак"/>
    <w:basedOn w:val="856"/>
    <w:link w:val="1043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5">
    <w:name w:val="Body Text 2"/>
    <w:basedOn w:val="846"/>
    <w:link w:val="1046"/>
    <w:unhideWhenUsed/>
    <w:pPr>
      <w:spacing w:after="120" w:line="480" w:lineRule="auto"/>
    </w:pPr>
    <w:rPr>
      <w:rFonts w:ascii="Calibri" w:hAnsi="Calibri" w:eastAsia="Calibri" w:cs="Times New Roman"/>
    </w:rPr>
  </w:style>
  <w:style w:type="character" w:styleId="1046" w:customStyle="1">
    <w:name w:val="Основной текст 2 Знак"/>
    <w:basedOn w:val="856"/>
    <w:link w:val="1045"/>
    <w:rPr>
      <w:rFonts w:ascii="Calibri" w:hAnsi="Calibri" w:eastAsia="Calibri" w:cs="Times New Roman"/>
    </w:rPr>
  </w:style>
  <w:style w:type="paragraph" w:styleId="1047" w:customStyle="1">
    <w:name w:val="Стиль1"/>
    <w:basedOn w:val="846"/>
    <w:pPr>
      <w:ind w:firstLine="709"/>
      <w:jc w:val="both"/>
      <w:spacing w:after="0" w:line="36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048" w:customStyle="1">
    <w:name w:val="Обычный1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1049" w:customStyle="1">
    <w:name w:val="Обычный текст"/>
    <w:basedOn w:val="846"/>
    <w:link w:val="1050"/>
    <w:qFormat/>
    <w:pPr>
      <w:ind w:firstLine="708"/>
      <w:jc w:val="both"/>
      <w:spacing w:after="160" w:line="360" w:lineRule="auto"/>
    </w:pPr>
    <w:rPr>
      <w:rFonts w:ascii="Times New Roman" w:hAnsi="Times New Roman" w:eastAsia="Calibri" w:cs="Times New Roman"/>
      <w:sz w:val="28"/>
      <w:szCs w:val="28"/>
    </w:rPr>
  </w:style>
  <w:style w:type="character" w:styleId="1050" w:customStyle="1">
    <w:name w:val="Обычный текст Знак"/>
    <w:link w:val="1049"/>
    <w:rPr>
      <w:rFonts w:ascii="Times New Roman" w:hAnsi="Times New Roman" w:eastAsia="Calibri" w:cs="Times New Roman"/>
      <w:sz w:val="28"/>
      <w:szCs w:val="28"/>
    </w:rPr>
  </w:style>
  <w:style w:type="character" w:styleId="1051" w:customStyle="1">
    <w:name w:val="Заголовок 1 Знак1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1052">
    <w:name w:val="Body Text"/>
    <w:basedOn w:val="846"/>
    <w:link w:val="1053"/>
    <w:pPr>
      <w:jc w:val="right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53" w:customStyle="1">
    <w:name w:val="Основной текст Знак"/>
    <w:basedOn w:val="856"/>
    <w:link w:val="105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54" w:customStyle="1">
    <w:name w:val="заголовок 4"/>
    <w:basedOn w:val="846"/>
    <w:next w:val="846"/>
    <w:pPr>
      <w:ind w:firstLine="1134"/>
      <w:jc w:val="both"/>
      <w:keepNext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paragraph" w:styleId="1055" w:customStyle="1">
    <w:name w:val="заголовок 7"/>
    <w:basedOn w:val="846"/>
    <w:next w:val="846"/>
    <w:pPr>
      <w:ind w:left="1134"/>
      <w:jc w:val="both"/>
      <w:keepNext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5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57">
    <w:name w:val="List Paragraph"/>
    <w:basedOn w:val="846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1058">
    <w:name w:val="Caption"/>
    <w:basedOn w:val="846"/>
    <w:next w:val="846"/>
    <w:qFormat/>
    <w:pPr>
      <w:spacing w:line="240" w:lineRule="auto"/>
    </w:pPr>
    <w:rPr>
      <w:rFonts w:ascii="Calibri" w:hAnsi="Calibri" w:eastAsia="Calibri" w:cs="Times New Roman"/>
      <w:b/>
      <w:bCs/>
      <w:color w:val="4f81bd"/>
      <w:sz w:val="18"/>
      <w:szCs w:val="18"/>
    </w:rPr>
  </w:style>
  <w:style w:type="paragraph" w:styleId="1059" w:customStyle="1">
    <w:name w:val="Стиль2"/>
    <w:basedOn w:val="1047"/>
    <w:qFormat/>
    <w:pPr>
      <w:spacing w:before="120"/>
    </w:pPr>
  </w:style>
  <w:style w:type="character" w:styleId="1060" w:customStyle="1">
    <w:name w:val="Стиль1 Знак"/>
    <w:rPr>
      <w:rFonts w:ascii="Arial" w:hAnsi="Arial" w:eastAsia="Times New Roman" w:cs="Times New Roman"/>
      <w:sz w:val="24"/>
      <w:szCs w:val="24"/>
      <w:lang w:eastAsia="ru-RU"/>
    </w:rPr>
  </w:style>
  <w:style w:type="character" w:styleId="1061" w:customStyle="1">
    <w:name w:val="Стиль2 Знак"/>
    <w:rPr>
      <w:rFonts w:ascii="Arial" w:hAnsi="Arial" w:eastAsia="Times New Roman" w:cs="Times New Roman"/>
      <w:sz w:val="24"/>
      <w:szCs w:val="24"/>
      <w:lang w:eastAsia="ru-RU"/>
    </w:rPr>
  </w:style>
  <w:style w:type="paragraph" w:styleId="1062">
    <w:name w:val="Normal (Web)"/>
    <w:basedOn w:val="846"/>
    <w:uiPriority w:val="99"/>
    <w:pPr>
      <w:ind w:left="167" w:right="167"/>
      <w:spacing w:before="167" w:after="167" w:line="240" w:lineRule="auto"/>
    </w:pPr>
    <w:rPr>
      <w:rFonts w:ascii="Verdana" w:hAnsi="Verdana" w:eastAsia="Times New Roman" w:cs="Times New Roman"/>
      <w:sz w:val="18"/>
      <w:szCs w:val="18"/>
      <w:lang w:eastAsia="ru-RU"/>
    </w:rPr>
  </w:style>
  <w:style w:type="paragraph" w:styleId="1063" w:customStyle="1">
    <w:name w:val="заголовок 1"/>
    <w:basedOn w:val="846"/>
    <w:next w:val="846"/>
    <w:pPr>
      <w:jc w:val="right"/>
      <w:keepNext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64" w:customStyle="1">
    <w:name w:val="заголовок 2"/>
    <w:basedOn w:val="846"/>
    <w:next w:val="846"/>
    <w:pPr>
      <w:jc w:val="center"/>
      <w:keepNext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065" w:customStyle="1">
    <w:name w:val="Основной шрифт"/>
  </w:style>
  <w:style w:type="paragraph" w:styleId="1066">
    <w:name w:val="Title"/>
    <w:basedOn w:val="846"/>
    <w:link w:val="106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67" w:customStyle="1">
    <w:name w:val="Название Знак"/>
    <w:basedOn w:val="856"/>
    <w:link w:val="106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68">
    <w:name w:val="page number"/>
    <w:basedOn w:val="856"/>
  </w:style>
  <w:style w:type="paragraph" w:styleId="1069">
    <w:name w:val="Body Text Indent 3"/>
    <w:basedOn w:val="846"/>
    <w:link w:val="1070"/>
    <w:pPr>
      <w:ind w:left="340"/>
      <w:jc w:val="both"/>
      <w:spacing w:after="0" w:line="240" w:lineRule="auto"/>
    </w:pPr>
    <w:rPr>
      <w:rFonts w:ascii="Times New Roman" w:hAnsi="Times New Roman" w:eastAsia="Calibri" w:cs="Times New Roman"/>
      <w:bCs/>
      <w:sz w:val="28"/>
      <w:szCs w:val="32"/>
    </w:rPr>
  </w:style>
  <w:style w:type="character" w:styleId="1070" w:customStyle="1">
    <w:name w:val="Основной текст с отступом 3 Знак"/>
    <w:basedOn w:val="856"/>
    <w:link w:val="1069"/>
    <w:rPr>
      <w:rFonts w:ascii="Times New Roman" w:hAnsi="Times New Roman" w:eastAsia="Calibri" w:cs="Times New Roman"/>
      <w:bCs/>
      <w:sz w:val="28"/>
      <w:szCs w:val="32"/>
    </w:rPr>
  </w:style>
  <w:style w:type="character" w:styleId="1071">
    <w:name w:val="line number"/>
    <w:basedOn w:val="856"/>
  </w:style>
  <w:style w:type="paragraph" w:styleId="1072" w:customStyle="1">
    <w:name w:val="xl26"/>
    <w:basedOn w:val="846"/>
    <w:pPr>
      <w:ind w:firstLine="100"/>
      <w:spacing w:before="100" w:beforeAutospacing="1" w:after="100" w:afterAutospacing="1" w:line="240" w:lineRule="auto"/>
      <w:pBdr>
        <w:left w:val="single" w:color="000000" w:sz="4" w:space="9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styleId="1073">
    <w:name w:val="Plain Text"/>
    <w:basedOn w:val="846"/>
    <w:link w:val="1074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74" w:customStyle="1">
    <w:name w:val="Текст Знак"/>
    <w:basedOn w:val="856"/>
    <w:link w:val="107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1075">
    <w:name w:val="Block Text"/>
    <w:basedOn w:val="846"/>
    <w:pPr>
      <w:ind w:left="-567" w:right="-199" w:firstLine="567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76">
    <w:name w:val="List Bullet"/>
    <w:basedOn w:val="846"/>
    <w:pPr>
      <w:ind w:firstLine="709"/>
      <w:spacing w:after="0" w:line="240" w:lineRule="auto"/>
      <w:tabs>
        <w:tab w:val="num" w:pos="1069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77">
    <w:name w:val="List Bullet 2"/>
    <w:basedOn w:val="846"/>
    <w:pPr>
      <w:ind w:left="643" w:hanging="360"/>
      <w:spacing w:after="0" w:line="240" w:lineRule="auto"/>
      <w:tabs>
        <w:tab w:val="num" w:pos="643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78">
    <w:name w:val="List Bullet 3"/>
    <w:basedOn w:val="846"/>
    <w:pPr>
      <w:ind w:left="926" w:hanging="360"/>
      <w:spacing w:after="0" w:line="240" w:lineRule="auto"/>
      <w:tabs>
        <w:tab w:val="num" w:pos="926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79">
    <w:name w:val="List Bullet 4"/>
    <w:basedOn w:val="846"/>
    <w:pPr>
      <w:ind w:left="1209" w:hanging="360"/>
      <w:spacing w:after="0" w:line="240" w:lineRule="auto"/>
      <w:tabs>
        <w:tab w:val="num" w:pos="1209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0">
    <w:name w:val="List Bullet 5"/>
    <w:basedOn w:val="846"/>
    <w:pPr>
      <w:ind w:left="1492" w:hanging="360"/>
      <w:spacing w:after="0" w:line="240" w:lineRule="auto"/>
      <w:tabs>
        <w:tab w:val="num" w:pos="1492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1">
    <w:name w:val="List Number"/>
    <w:basedOn w:val="846"/>
    <w:pPr>
      <w:ind w:left="360" w:hanging="360"/>
      <w:spacing w:after="0" w:line="240" w:lineRule="auto"/>
      <w:tabs>
        <w:tab w:val="num" w:pos="360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2">
    <w:name w:val="List Number 2"/>
    <w:basedOn w:val="846"/>
    <w:pPr>
      <w:ind w:left="643" w:hanging="360"/>
      <w:spacing w:after="0" w:line="240" w:lineRule="auto"/>
      <w:tabs>
        <w:tab w:val="num" w:pos="643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3">
    <w:name w:val="List Number 3"/>
    <w:basedOn w:val="846"/>
    <w:pPr>
      <w:ind w:left="926" w:hanging="360"/>
      <w:spacing w:after="0" w:line="240" w:lineRule="auto"/>
      <w:tabs>
        <w:tab w:val="num" w:pos="926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4">
    <w:name w:val="List Number 4"/>
    <w:basedOn w:val="846"/>
    <w:pPr>
      <w:ind w:left="1209" w:hanging="360"/>
      <w:spacing w:after="0" w:line="240" w:lineRule="auto"/>
      <w:tabs>
        <w:tab w:val="num" w:pos="1209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5">
    <w:name w:val="List Number 5"/>
    <w:basedOn w:val="846"/>
    <w:pPr>
      <w:ind w:left="1492" w:hanging="360"/>
      <w:spacing w:after="0" w:line="240" w:lineRule="auto"/>
      <w:tabs>
        <w:tab w:val="num" w:pos="1492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6" w:customStyle="1">
    <w:name w:val="Основной текст с отступом 21"/>
    <w:basedOn w:val="84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87" w:customStyle="1">
    <w:name w:val="xl28"/>
    <w:basedOn w:val="846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</w:pBdr>
    </w:pPr>
    <w:rPr>
      <w:rFonts w:ascii="Arial" w:hAnsi="Arial" w:eastAsia="Arial Unicode MS" w:cs="Arial Unicode MS"/>
      <w:sz w:val="24"/>
      <w:szCs w:val="24"/>
      <w:lang w:eastAsia="ru-RU"/>
    </w:rPr>
  </w:style>
  <w:style w:type="paragraph" w:styleId="1088" w:customStyle="1">
    <w:name w:val="xl40"/>
    <w:basedOn w:val="846"/>
    <w:pPr>
      <w:spacing w:before="100" w:after="100" w:line="240" w:lineRule="auto"/>
    </w:pPr>
    <w:rPr>
      <w:rFonts w:ascii="Courier New" w:hAnsi="Courier New" w:eastAsia="Arial Unicode MS" w:cs="Times New Roman"/>
      <w:sz w:val="16"/>
      <w:szCs w:val="20"/>
      <w:lang w:eastAsia="ru-RU"/>
    </w:rPr>
  </w:style>
  <w:style w:type="paragraph" w:styleId="1089" w:customStyle="1">
    <w:name w:val="Маркированный"/>
    <w:basedOn w:val="846"/>
    <w:pPr>
      <w:ind w:left="1664" w:hanging="360"/>
      <w:spacing w:after="0" w:line="240" w:lineRule="auto"/>
      <w:tabs>
        <w:tab w:val="num" w:pos="1664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90" w:customStyle="1">
    <w:name w:val="Уважаемый"/>
    <w:pPr>
      <w:jc w:val="center"/>
      <w:spacing w:before="120" w:after="120" w:line="360" w:lineRule="auto"/>
    </w:pPr>
    <w:rPr>
      <w:rFonts w:ascii="Times New Roman" w:hAnsi="Times New Roman" w:eastAsia="Times New Roman" w:cs="Times New Roman"/>
      <w:bCs/>
      <w:sz w:val="28"/>
      <w:szCs w:val="20"/>
      <w:lang w:eastAsia="ru-RU"/>
    </w:rPr>
  </w:style>
  <w:style w:type="paragraph" w:styleId="1091">
    <w:name w:val="endnote text"/>
    <w:basedOn w:val="846"/>
    <w:link w:val="1092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92" w:customStyle="1">
    <w:name w:val="Текст концевой сноски Знак"/>
    <w:basedOn w:val="856"/>
    <w:link w:val="109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93" w:customStyle="1">
    <w:name w:val="rvts6"/>
    <w:basedOn w:val="856"/>
  </w:style>
  <w:style w:type="character" w:styleId="1094" w:customStyle="1">
    <w:name w:val="rvts7"/>
    <w:basedOn w:val="856"/>
  </w:style>
  <w:style w:type="paragraph" w:styleId="1095" w:customStyle="1">
    <w:name w:val="rvps3"/>
    <w:basedOn w:val="8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96" w:customStyle="1">
    <w:name w:val="rvts11"/>
    <w:basedOn w:val="856"/>
  </w:style>
  <w:style w:type="paragraph" w:styleId="1097" w:customStyle="1">
    <w:name w:val="rvps6"/>
    <w:basedOn w:val="8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98" w:customStyle="1">
    <w:name w:val="rvts16"/>
    <w:basedOn w:val="856"/>
  </w:style>
  <w:style w:type="paragraph" w:styleId="109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0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01" w:customStyle="1">
    <w:name w:val=".UNFORMATTEX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1102">
    <w:name w:val="toc 3"/>
    <w:basedOn w:val="846"/>
    <w:next w:val="846"/>
    <w:uiPriority w:val="39"/>
    <w:pPr>
      <w:ind w:left="440"/>
      <w:jc w:val="both"/>
      <w:spacing w:after="80"/>
    </w:pPr>
    <w:rPr>
      <w:rFonts w:ascii="Times New Roman" w:hAnsi="Times New Roman" w:eastAsia="Calibri" w:cs="Times New Roman"/>
      <w:sz w:val="28"/>
    </w:rPr>
  </w:style>
  <w:style w:type="paragraph" w:styleId="1103">
    <w:name w:val="toc 2"/>
    <w:basedOn w:val="846"/>
    <w:next w:val="846"/>
    <w:uiPriority w:val="39"/>
    <w:pPr>
      <w:ind w:left="284"/>
      <w:spacing w:after="80"/>
      <w:tabs>
        <w:tab w:val="left" w:pos="660" w:leader="none"/>
        <w:tab w:val="right" w:pos="9514" w:leader="dot"/>
      </w:tabs>
    </w:pPr>
    <w:rPr>
      <w:rFonts w:ascii="Times New Roman" w:hAnsi="Times New Roman" w:eastAsia="Calibri" w:cs="Times New Roman"/>
      <w:sz w:val="28"/>
    </w:rPr>
  </w:style>
  <w:style w:type="paragraph" w:styleId="1104">
    <w:name w:val="toc 1"/>
    <w:basedOn w:val="846"/>
    <w:next w:val="846"/>
    <w:uiPriority w:val="39"/>
    <w:pPr>
      <w:spacing w:after="80"/>
      <w:tabs>
        <w:tab w:val="right" w:pos="9514" w:leader="dot"/>
      </w:tabs>
    </w:pPr>
    <w:rPr>
      <w:rFonts w:ascii="Times New Roman" w:hAnsi="Times New Roman" w:eastAsia="Calibri" w:cs="Times New Roman"/>
      <w:sz w:val="28"/>
    </w:rPr>
  </w:style>
  <w:style w:type="paragraph" w:styleId="1105">
    <w:name w:val="toc 4"/>
    <w:basedOn w:val="846"/>
    <w:next w:val="846"/>
    <w:uiPriority w:val="39"/>
    <w:pPr>
      <w:ind w:left="660"/>
    </w:pPr>
    <w:rPr>
      <w:rFonts w:ascii="Times New Roman" w:hAnsi="Times New Roman" w:eastAsia="Calibri" w:cs="Times New Roman"/>
      <w:sz w:val="28"/>
    </w:rPr>
  </w:style>
  <w:style w:type="paragraph" w:styleId="1106">
    <w:name w:val="Document Map"/>
    <w:basedOn w:val="846"/>
    <w:link w:val="1107"/>
    <w:semiHidden/>
    <w:pPr>
      <w:shd w:val="clear" w:color="auto" w:fill="000080"/>
    </w:pPr>
    <w:rPr>
      <w:rFonts w:ascii="Tahoma" w:hAnsi="Tahoma" w:eastAsia="Calibri" w:cs="Tahoma"/>
      <w:sz w:val="20"/>
      <w:szCs w:val="20"/>
    </w:rPr>
  </w:style>
  <w:style w:type="character" w:styleId="1107" w:customStyle="1">
    <w:name w:val="Схема документа Знак"/>
    <w:basedOn w:val="856"/>
    <w:link w:val="1106"/>
    <w:semiHidden/>
    <w:rPr>
      <w:rFonts w:ascii="Tahoma" w:hAnsi="Tahoma" w:eastAsia="Calibri" w:cs="Tahoma"/>
      <w:sz w:val="20"/>
      <w:szCs w:val="20"/>
      <w:shd w:val="clear" w:color="auto" w:fill="000080"/>
    </w:rPr>
  </w:style>
  <w:style w:type="character" w:styleId="1108">
    <w:name w:val="FollowedHyperlink"/>
    <w:rPr>
      <w:color w:val="800080"/>
      <w:u w:val="single"/>
    </w:rPr>
  </w:style>
  <w:style w:type="paragraph" w:styleId="1109" w:customStyle="1">
    <w:name w:val="Таблица"/>
    <w:qFormat/>
    <w:pPr>
      <w:jc w:val="both"/>
      <w:spacing w:after="160" w:line="259" w:lineRule="auto"/>
    </w:pPr>
    <w:rPr>
      <w:rFonts w:ascii="Times New Roman" w:hAnsi="Times New Roman" w:eastAsia="Calibri" w:cs="Times New Roman"/>
      <w:sz w:val="24"/>
      <w:szCs w:val="28"/>
    </w:rPr>
  </w:style>
  <w:style w:type="character" w:styleId="1110" w:customStyle="1">
    <w:name w:val="Заголовок"/>
    <w:qFormat/>
    <w:rPr>
      <w:rFonts w:ascii="Times New Roman" w:hAnsi="Times New Roman"/>
      <w:b/>
      <w:sz w:val="28"/>
    </w:rPr>
  </w:style>
  <w:style w:type="paragraph" w:styleId="1111" w:customStyle="1">
    <w:name w:val="ConsPlusCel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112" w:customStyle="1">
    <w:name w:val="blk"/>
  </w:style>
  <w:style w:type="character" w:styleId="1113" w:customStyle="1">
    <w:name w:val="apple-converted-space"/>
  </w:style>
  <w:style w:type="character" w:styleId="1114" w:customStyle="1">
    <w:name w:val="syntax_err"/>
  </w:style>
  <w:style w:type="character" w:styleId="1115">
    <w:name w:val="Strong"/>
    <w:uiPriority w:val="22"/>
    <w:qFormat/>
    <w:rPr>
      <w:b/>
      <w:bCs/>
    </w:rPr>
  </w:style>
  <w:style w:type="character" w:styleId="1116">
    <w:name w:val="Emphasis"/>
    <w:qFormat/>
    <w:rPr>
      <w:i/>
      <w:iCs/>
    </w:rPr>
  </w:style>
  <w:style w:type="paragraph" w:styleId="1117">
    <w:name w:val="TOC Heading"/>
    <w:basedOn w:val="847"/>
    <w:next w:val="846"/>
    <w:uiPriority w:val="39"/>
    <w:semiHidden/>
    <w:unhideWhenUsed/>
    <w:qFormat/>
    <w:pPr>
      <w:ind w:firstLine="0"/>
      <w:jc w:val="left"/>
      <w:spacing w:line="276" w:lineRule="auto"/>
      <w:outlineLvl w:val="9"/>
    </w:pPr>
    <w:rPr>
      <w:rFonts w:ascii="Cambria" w:hAnsi="Cambria" w:eastAsia="Times New Roman" w:cs="Times New Roman"/>
      <w:color w:val="365f91"/>
    </w:rPr>
  </w:style>
  <w:style w:type="character" w:styleId="1118">
    <w:name w:val="annotation reference"/>
    <w:basedOn w:val="856"/>
    <w:rPr>
      <w:sz w:val="16"/>
      <w:szCs w:val="16"/>
    </w:rPr>
  </w:style>
  <w:style w:type="paragraph" w:styleId="1119">
    <w:name w:val="annotation text"/>
    <w:basedOn w:val="846"/>
    <w:link w:val="1120"/>
    <w:pPr>
      <w:spacing w:line="240" w:lineRule="auto"/>
    </w:pPr>
    <w:rPr>
      <w:rFonts w:ascii="Calibri" w:hAnsi="Calibri" w:eastAsia="Calibri" w:cs="Times New Roman"/>
      <w:sz w:val="20"/>
      <w:szCs w:val="20"/>
    </w:rPr>
  </w:style>
  <w:style w:type="character" w:styleId="1120" w:customStyle="1">
    <w:name w:val="Текст примечания Знак"/>
    <w:basedOn w:val="856"/>
    <w:link w:val="1119"/>
    <w:rPr>
      <w:rFonts w:ascii="Calibri" w:hAnsi="Calibri" w:eastAsia="Calibri" w:cs="Times New Roman"/>
      <w:sz w:val="20"/>
      <w:szCs w:val="20"/>
    </w:rPr>
  </w:style>
  <w:style w:type="paragraph" w:styleId="1121">
    <w:name w:val="annotation subject"/>
    <w:basedOn w:val="1119"/>
    <w:next w:val="1119"/>
    <w:link w:val="1122"/>
    <w:rPr>
      <w:b/>
      <w:bCs/>
    </w:rPr>
  </w:style>
  <w:style w:type="character" w:styleId="1122" w:customStyle="1">
    <w:name w:val="Тема примечания Знак"/>
    <w:basedOn w:val="1120"/>
    <w:link w:val="1121"/>
    <w:rPr>
      <w:rFonts w:ascii="Calibri" w:hAnsi="Calibri" w:eastAsia="Calibri" w:cs="Times New Roman"/>
      <w:b/>
      <w:bCs/>
      <w:sz w:val="20"/>
      <w:szCs w:val="20"/>
    </w:rPr>
  </w:style>
  <w:style w:type="paragraph" w:styleId="1123" w:customStyle="1">
    <w:name w:val="Стиль ВВВ"/>
    <w:basedOn w:val="846"/>
    <w:qFormat/>
    <w:pPr>
      <w:ind w:left="284"/>
      <w:jc w:val="center"/>
      <w:spacing w:before="240" w:after="240" w:line="240" w:lineRule="auto"/>
      <w:widowControl w:val="off"/>
      <w:outlineLvl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customXml" Target="../customXml/item1.xml" /><Relationship Id="rId13" Type="http://schemas.openxmlformats.org/officeDocument/2006/relationships/hyperlink" Target="https://rosstat.gov/" TargetMode="External"/><Relationship Id="rId14" Type="http://schemas.openxmlformats.org/officeDocument/2006/relationships/hyperlink" Target="consultantplus://offline/ref=0835186DE8121CF4A75AFE473ACAEBB7846935FED2CB6B1B45A939E8A52C02D7FCE3E05940AD8D5307V8L" TargetMode="External"/><Relationship Id="rId15" Type="http://schemas.openxmlformats.org/officeDocument/2006/relationships/hyperlink" Target="https://rosstat.gov.ru/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yperlink" Target="http://rosstat.gov.ru/" TargetMode="External"/><Relationship Id="rId20" Type="http://schemas.openxmlformats.org/officeDocument/2006/relationships/hyperlink" Target="http://www.fedsta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9EE87FB89DB34AE595F14158FC564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AD6AC-2434-47B7-8E74-69CFAEEB5757}"/>
      </w:docPartPr>
      <w:docPartBody>
        <w:p>
          <w:pPr>
            <w:pStyle w:val="1789"/>
          </w:pPr>
          <w:r>
            <w:rPr>
              <w:rStyle w:val="1773"/>
            </w:rPr>
            <w:t xml:space="preserve">Место для ввода даты.</w:t>
          </w:r>
          <w:r/>
        </w:p>
      </w:docPartBody>
    </w:docPart>
    <w:docPart>
      <w:docPartPr>
        <w:name w:val="4C5050D6DC6C431EA8028AA408BD6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749F7-7A8D-4E85-9563-E5559FBDEDBF}"/>
      </w:docPartPr>
      <w:docPartBody>
        <w:p>
          <w:pPr>
            <w:pStyle w:val="1781"/>
          </w:pPr>
          <w:r>
            <w:rPr>
              <w:rStyle w:val="177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51">
    <w:name w:val="Heading 1 Char"/>
    <w:basedOn w:val="1601"/>
    <w:link w:val="1592"/>
    <w:uiPriority w:val="9"/>
    <w:rPr>
      <w:rFonts w:ascii="Arial" w:hAnsi="Arial" w:eastAsia="Arial" w:cs="Arial"/>
      <w:sz w:val="40"/>
      <w:szCs w:val="40"/>
    </w:rPr>
  </w:style>
  <w:style w:type="character" w:styleId="253">
    <w:name w:val="Heading 2 Char"/>
    <w:basedOn w:val="1601"/>
    <w:link w:val="1593"/>
    <w:uiPriority w:val="9"/>
    <w:rPr>
      <w:rFonts w:ascii="Arial" w:hAnsi="Arial" w:eastAsia="Arial" w:cs="Arial"/>
      <w:sz w:val="34"/>
    </w:rPr>
  </w:style>
  <w:style w:type="character" w:styleId="255">
    <w:name w:val="Heading 3 Char"/>
    <w:basedOn w:val="1601"/>
    <w:link w:val="1594"/>
    <w:uiPriority w:val="9"/>
    <w:rPr>
      <w:rFonts w:ascii="Arial" w:hAnsi="Arial" w:eastAsia="Arial" w:cs="Arial"/>
      <w:sz w:val="30"/>
      <w:szCs w:val="30"/>
    </w:rPr>
  </w:style>
  <w:style w:type="character" w:styleId="257">
    <w:name w:val="Heading 4 Char"/>
    <w:basedOn w:val="1601"/>
    <w:link w:val="1595"/>
    <w:uiPriority w:val="9"/>
    <w:rPr>
      <w:rFonts w:ascii="Arial" w:hAnsi="Arial" w:eastAsia="Arial" w:cs="Arial"/>
      <w:b/>
      <w:bCs/>
      <w:sz w:val="26"/>
      <w:szCs w:val="26"/>
    </w:rPr>
  </w:style>
  <w:style w:type="character" w:styleId="259">
    <w:name w:val="Heading 5 Char"/>
    <w:basedOn w:val="1601"/>
    <w:link w:val="1596"/>
    <w:uiPriority w:val="9"/>
    <w:rPr>
      <w:rFonts w:ascii="Arial" w:hAnsi="Arial" w:eastAsia="Arial" w:cs="Arial"/>
      <w:b/>
      <w:bCs/>
      <w:sz w:val="24"/>
      <w:szCs w:val="24"/>
    </w:rPr>
  </w:style>
  <w:style w:type="character" w:styleId="261">
    <w:name w:val="Heading 6 Char"/>
    <w:basedOn w:val="1601"/>
    <w:link w:val="1597"/>
    <w:uiPriority w:val="9"/>
    <w:rPr>
      <w:rFonts w:ascii="Arial" w:hAnsi="Arial" w:eastAsia="Arial" w:cs="Arial"/>
      <w:b/>
      <w:bCs/>
      <w:sz w:val="22"/>
      <w:szCs w:val="22"/>
    </w:rPr>
  </w:style>
  <w:style w:type="character" w:styleId="263">
    <w:name w:val="Heading 7 Char"/>
    <w:basedOn w:val="1601"/>
    <w:link w:val="15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65">
    <w:name w:val="Heading 8 Char"/>
    <w:basedOn w:val="1601"/>
    <w:link w:val="1599"/>
    <w:uiPriority w:val="9"/>
    <w:rPr>
      <w:rFonts w:ascii="Arial" w:hAnsi="Arial" w:eastAsia="Arial" w:cs="Arial"/>
      <w:i/>
      <w:iCs/>
      <w:sz w:val="22"/>
      <w:szCs w:val="22"/>
    </w:rPr>
  </w:style>
  <w:style w:type="character" w:styleId="267">
    <w:name w:val="Heading 9 Char"/>
    <w:basedOn w:val="1601"/>
    <w:link w:val="1600"/>
    <w:uiPriority w:val="9"/>
    <w:rPr>
      <w:rFonts w:ascii="Arial" w:hAnsi="Arial" w:eastAsia="Arial" w:cs="Arial"/>
      <w:i/>
      <w:iCs/>
      <w:sz w:val="21"/>
      <w:szCs w:val="21"/>
    </w:rPr>
  </w:style>
  <w:style w:type="character" w:styleId="272">
    <w:name w:val="Title Char"/>
    <w:basedOn w:val="1601"/>
    <w:link w:val="1615"/>
    <w:uiPriority w:val="10"/>
    <w:rPr>
      <w:sz w:val="48"/>
      <w:szCs w:val="48"/>
    </w:rPr>
  </w:style>
  <w:style w:type="character" w:styleId="274">
    <w:name w:val="Subtitle Char"/>
    <w:basedOn w:val="1601"/>
    <w:link w:val="1617"/>
    <w:uiPriority w:val="11"/>
    <w:rPr>
      <w:sz w:val="24"/>
      <w:szCs w:val="24"/>
    </w:rPr>
  </w:style>
  <w:style w:type="character" w:styleId="276">
    <w:name w:val="Quote Char"/>
    <w:link w:val="1619"/>
    <w:uiPriority w:val="29"/>
    <w:rPr>
      <w:i/>
    </w:rPr>
  </w:style>
  <w:style w:type="character" w:styleId="278">
    <w:name w:val="Intense Quote Char"/>
    <w:link w:val="1621"/>
    <w:uiPriority w:val="30"/>
    <w:rPr>
      <w:i/>
    </w:rPr>
  </w:style>
  <w:style w:type="character" w:styleId="280">
    <w:name w:val="Header Char"/>
    <w:basedOn w:val="1601"/>
    <w:link w:val="1623"/>
    <w:uiPriority w:val="99"/>
  </w:style>
  <w:style w:type="character" w:styleId="284">
    <w:name w:val="Caption Char"/>
    <w:basedOn w:val="1627"/>
    <w:link w:val="1625"/>
    <w:uiPriority w:val="99"/>
  </w:style>
  <w:style w:type="character" w:styleId="413">
    <w:name w:val="Footnote Text Char"/>
    <w:link w:val="1756"/>
    <w:uiPriority w:val="99"/>
    <w:rPr>
      <w:sz w:val="18"/>
    </w:rPr>
  </w:style>
  <w:style w:type="character" w:styleId="416">
    <w:name w:val="Endnote Text Char"/>
    <w:link w:val="1759"/>
    <w:uiPriority w:val="99"/>
    <w:rPr>
      <w:sz w:val="20"/>
    </w:rPr>
  </w:style>
  <w:style w:type="paragraph" w:styleId="1591" w:default="1">
    <w:name w:val="Normal"/>
    <w:qFormat/>
  </w:style>
  <w:style w:type="paragraph" w:styleId="1592">
    <w:name w:val="Heading 1"/>
    <w:basedOn w:val="1591"/>
    <w:next w:val="1591"/>
    <w:link w:val="16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1593">
    <w:name w:val="Heading 2"/>
    <w:basedOn w:val="1591"/>
    <w:next w:val="1591"/>
    <w:link w:val="160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1594">
    <w:name w:val="Heading 3"/>
    <w:basedOn w:val="1591"/>
    <w:next w:val="1591"/>
    <w:link w:val="160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1595">
    <w:name w:val="Heading 4"/>
    <w:basedOn w:val="1591"/>
    <w:next w:val="1591"/>
    <w:link w:val="160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96">
    <w:name w:val="Heading 5"/>
    <w:basedOn w:val="1591"/>
    <w:next w:val="1591"/>
    <w:link w:val="16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97">
    <w:name w:val="Heading 6"/>
    <w:basedOn w:val="1591"/>
    <w:next w:val="1591"/>
    <w:link w:val="160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1598">
    <w:name w:val="Heading 7"/>
    <w:basedOn w:val="1591"/>
    <w:next w:val="1591"/>
    <w:link w:val="16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1599">
    <w:name w:val="Heading 8"/>
    <w:basedOn w:val="1591"/>
    <w:next w:val="1591"/>
    <w:link w:val="161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1600">
    <w:name w:val="Heading 9"/>
    <w:basedOn w:val="1591"/>
    <w:next w:val="1591"/>
    <w:link w:val="16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01" w:default="1">
    <w:name w:val="Default Paragraph Font"/>
    <w:uiPriority w:val="1"/>
    <w:semiHidden/>
    <w:unhideWhenUsed/>
  </w:style>
  <w:style w:type="table" w:styleId="1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03" w:default="1">
    <w:name w:val="No List"/>
    <w:uiPriority w:val="99"/>
    <w:semiHidden/>
    <w:unhideWhenUsed/>
  </w:style>
  <w:style w:type="character" w:styleId="1604" w:customStyle="1">
    <w:name w:val="Заголовок 1 Знак"/>
    <w:basedOn w:val="1601"/>
    <w:link w:val="1592"/>
    <w:uiPriority w:val="9"/>
    <w:rPr>
      <w:rFonts w:ascii="Arial" w:hAnsi="Arial" w:eastAsia="Arial" w:cs="Arial"/>
      <w:sz w:val="40"/>
      <w:szCs w:val="40"/>
    </w:rPr>
  </w:style>
  <w:style w:type="character" w:styleId="1605" w:customStyle="1">
    <w:name w:val="Заголовок 2 Знак"/>
    <w:basedOn w:val="1601"/>
    <w:link w:val="1593"/>
    <w:uiPriority w:val="9"/>
    <w:rPr>
      <w:rFonts w:ascii="Arial" w:hAnsi="Arial" w:eastAsia="Arial" w:cs="Arial"/>
      <w:sz w:val="34"/>
    </w:rPr>
  </w:style>
  <w:style w:type="character" w:styleId="1606" w:customStyle="1">
    <w:name w:val="Заголовок 3 Знак"/>
    <w:basedOn w:val="1601"/>
    <w:link w:val="1594"/>
    <w:uiPriority w:val="9"/>
    <w:rPr>
      <w:rFonts w:ascii="Arial" w:hAnsi="Arial" w:eastAsia="Arial" w:cs="Arial"/>
      <w:sz w:val="30"/>
      <w:szCs w:val="30"/>
    </w:rPr>
  </w:style>
  <w:style w:type="character" w:styleId="1607" w:customStyle="1">
    <w:name w:val="Заголовок 4 Знак"/>
    <w:basedOn w:val="1601"/>
    <w:link w:val="1595"/>
    <w:uiPriority w:val="9"/>
    <w:rPr>
      <w:rFonts w:ascii="Arial" w:hAnsi="Arial" w:eastAsia="Arial" w:cs="Arial"/>
      <w:b/>
      <w:bCs/>
      <w:sz w:val="26"/>
      <w:szCs w:val="26"/>
    </w:rPr>
  </w:style>
  <w:style w:type="character" w:styleId="1608" w:customStyle="1">
    <w:name w:val="Заголовок 5 Знак"/>
    <w:basedOn w:val="1601"/>
    <w:link w:val="1596"/>
    <w:uiPriority w:val="9"/>
    <w:rPr>
      <w:rFonts w:ascii="Arial" w:hAnsi="Arial" w:eastAsia="Arial" w:cs="Arial"/>
      <w:b/>
      <w:bCs/>
      <w:sz w:val="24"/>
      <w:szCs w:val="24"/>
    </w:rPr>
  </w:style>
  <w:style w:type="character" w:styleId="1609" w:customStyle="1">
    <w:name w:val="Заголовок 6 Знак"/>
    <w:basedOn w:val="1601"/>
    <w:link w:val="1597"/>
    <w:uiPriority w:val="9"/>
    <w:rPr>
      <w:rFonts w:ascii="Arial" w:hAnsi="Arial" w:eastAsia="Arial" w:cs="Arial"/>
      <w:b/>
      <w:bCs/>
      <w:sz w:val="22"/>
      <w:szCs w:val="22"/>
    </w:rPr>
  </w:style>
  <w:style w:type="character" w:styleId="1610" w:customStyle="1">
    <w:name w:val="Заголовок 7 Знак"/>
    <w:basedOn w:val="1601"/>
    <w:link w:val="15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611" w:customStyle="1">
    <w:name w:val="Заголовок 8 Знак"/>
    <w:basedOn w:val="1601"/>
    <w:link w:val="1599"/>
    <w:uiPriority w:val="9"/>
    <w:rPr>
      <w:rFonts w:ascii="Arial" w:hAnsi="Arial" w:eastAsia="Arial" w:cs="Arial"/>
      <w:i/>
      <w:iCs/>
      <w:sz w:val="22"/>
      <w:szCs w:val="22"/>
    </w:rPr>
  </w:style>
  <w:style w:type="character" w:styleId="1612" w:customStyle="1">
    <w:name w:val="Заголовок 9 Знак"/>
    <w:basedOn w:val="1601"/>
    <w:link w:val="1600"/>
    <w:uiPriority w:val="9"/>
    <w:rPr>
      <w:rFonts w:ascii="Arial" w:hAnsi="Arial" w:eastAsia="Arial" w:cs="Arial"/>
      <w:i/>
      <w:iCs/>
      <w:sz w:val="21"/>
      <w:szCs w:val="21"/>
    </w:rPr>
  </w:style>
  <w:style w:type="paragraph" w:styleId="1613">
    <w:name w:val="List Paragraph"/>
    <w:basedOn w:val="1591"/>
    <w:uiPriority w:val="34"/>
    <w:qFormat/>
    <w:pPr>
      <w:contextualSpacing/>
      <w:ind w:left="720"/>
    </w:pPr>
  </w:style>
  <w:style w:type="paragraph" w:styleId="1614">
    <w:name w:val="No Spacing"/>
    <w:uiPriority w:val="1"/>
    <w:qFormat/>
    <w:pPr>
      <w:spacing w:after="0" w:line="240" w:lineRule="auto"/>
    </w:pPr>
  </w:style>
  <w:style w:type="paragraph" w:styleId="1615">
    <w:name w:val="Title"/>
    <w:basedOn w:val="1591"/>
    <w:next w:val="1591"/>
    <w:link w:val="1616"/>
    <w:uiPriority w:val="10"/>
    <w:qFormat/>
    <w:pPr>
      <w:contextualSpacing/>
      <w:spacing w:before="300"/>
    </w:pPr>
    <w:rPr>
      <w:sz w:val="48"/>
      <w:szCs w:val="48"/>
    </w:rPr>
  </w:style>
  <w:style w:type="character" w:styleId="1616" w:customStyle="1">
    <w:name w:val="Название Знак"/>
    <w:basedOn w:val="1601"/>
    <w:link w:val="1615"/>
    <w:uiPriority w:val="10"/>
    <w:rPr>
      <w:sz w:val="48"/>
      <w:szCs w:val="48"/>
    </w:rPr>
  </w:style>
  <w:style w:type="paragraph" w:styleId="1617">
    <w:name w:val="Subtitle"/>
    <w:basedOn w:val="1591"/>
    <w:next w:val="1591"/>
    <w:link w:val="1618"/>
    <w:uiPriority w:val="11"/>
    <w:qFormat/>
    <w:pPr>
      <w:spacing w:before="200"/>
    </w:pPr>
    <w:rPr>
      <w:sz w:val="24"/>
      <w:szCs w:val="24"/>
    </w:rPr>
  </w:style>
  <w:style w:type="character" w:styleId="1618" w:customStyle="1">
    <w:name w:val="Подзаголовок Знак"/>
    <w:basedOn w:val="1601"/>
    <w:link w:val="1617"/>
    <w:uiPriority w:val="11"/>
    <w:rPr>
      <w:sz w:val="24"/>
      <w:szCs w:val="24"/>
    </w:rPr>
  </w:style>
  <w:style w:type="paragraph" w:styleId="1619">
    <w:name w:val="Quote"/>
    <w:basedOn w:val="1591"/>
    <w:next w:val="1591"/>
    <w:link w:val="1620"/>
    <w:uiPriority w:val="29"/>
    <w:qFormat/>
    <w:pPr>
      <w:ind w:left="720" w:right="720"/>
    </w:pPr>
    <w:rPr>
      <w:i/>
    </w:rPr>
  </w:style>
  <w:style w:type="character" w:styleId="1620" w:customStyle="1">
    <w:name w:val="Цитата 2 Знак"/>
    <w:link w:val="1619"/>
    <w:uiPriority w:val="29"/>
    <w:rPr>
      <w:i/>
    </w:rPr>
  </w:style>
  <w:style w:type="paragraph" w:styleId="1621">
    <w:name w:val="Intense Quote"/>
    <w:basedOn w:val="1591"/>
    <w:next w:val="1591"/>
    <w:link w:val="16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22" w:customStyle="1">
    <w:name w:val="Выделенная цитата Знак"/>
    <w:link w:val="1621"/>
    <w:uiPriority w:val="30"/>
    <w:rPr>
      <w:i/>
    </w:rPr>
  </w:style>
  <w:style w:type="paragraph" w:styleId="1623">
    <w:name w:val="Header"/>
    <w:basedOn w:val="1591"/>
    <w:link w:val="16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24" w:customStyle="1">
    <w:name w:val="Верхний колонтитул Знак"/>
    <w:basedOn w:val="1601"/>
    <w:link w:val="1623"/>
    <w:uiPriority w:val="99"/>
  </w:style>
  <w:style w:type="paragraph" w:styleId="1625">
    <w:name w:val="Footer"/>
    <w:basedOn w:val="1591"/>
    <w:link w:val="16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26" w:customStyle="1">
    <w:name w:val="Footer Char"/>
    <w:basedOn w:val="1601"/>
    <w:uiPriority w:val="99"/>
  </w:style>
  <w:style w:type="paragraph" w:styleId="1627">
    <w:name w:val="Caption"/>
    <w:basedOn w:val="1591"/>
    <w:next w:val="15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628" w:customStyle="1">
    <w:name w:val="Нижний колонтитул Знак"/>
    <w:link w:val="1625"/>
    <w:uiPriority w:val="99"/>
  </w:style>
  <w:style w:type="table" w:styleId="1629">
    <w:name w:val="Table Grid"/>
    <w:basedOn w:val="16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30" w:customStyle="1">
    <w:name w:val="Table Grid Light"/>
    <w:basedOn w:val="16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31" w:customStyle="1">
    <w:name w:val="Plain Table 1"/>
    <w:basedOn w:val="16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32" w:customStyle="1">
    <w:name w:val="Plain Table 2"/>
    <w:basedOn w:val="16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33" w:customStyle="1">
    <w:name w:val="Plain Table 3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34" w:customStyle="1">
    <w:name w:val="Plain Table 4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5" w:customStyle="1">
    <w:name w:val="Plain Table 5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36" w:customStyle="1">
    <w:name w:val="Grid Table 1 Light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7" w:customStyle="1">
    <w:name w:val="Grid Table 1 Light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8" w:customStyle="1">
    <w:name w:val="Grid Table 1 Light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9" w:customStyle="1">
    <w:name w:val="Grid Table 1 Light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0" w:customStyle="1">
    <w:name w:val="Grid Table 1 Light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1" w:customStyle="1">
    <w:name w:val="Grid Table 1 Light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2" w:customStyle="1">
    <w:name w:val="Grid Table 1 Light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3" w:customStyle="1">
    <w:name w:val="Grid Table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Grid Table 2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Grid Table 2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Grid Table 2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Grid Table 2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 w:customStyle="1">
    <w:name w:val="Grid Table 2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 w:customStyle="1">
    <w:name w:val="Grid Table 2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Grid Table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Grid Table 3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Grid Table 3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Grid Table 3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Grid Table 3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 w:customStyle="1">
    <w:name w:val="Grid Table 3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 w:customStyle="1">
    <w:name w:val="Grid Table 3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 w:customStyle="1">
    <w:name w:val="Grid Table 4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58" w:customStyle="1">
    <w:name w:val="Grid Table 4 - Accent 1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659" w:customStyle="1">
    <w:name w:val="Grid Table 4 - Accent 2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660" w:customStyle="1">
    <w:name w:val="Grid Table 4 - Accent 3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661" w:customStyle="1">
    <w:name w:val="Grid Table 4 - Accent 4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662" w:customStyle="1">
    <w:name w:val="Grid Table 4 - Accent 5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663" w:customStyle="1">
    <w:name w:val="Grid Table 4 - Accent 6"/>
    <w:basedOn w:val="16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664" w:customStyle="1">
    <w:name w:val="Grid Table 5 Dark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665" w:customStyle="1">
    <w:name w:val="Grid Table 5 Dark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666" w:customStyle="1">
    <w:name w:val="Grid Table 5 Dark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667" w:customStyle="1">
    <w:name w:val="Grid Table 5 Dark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668" w:customStyle="1">
    <w:name w:val="Grid Table 5 Dark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669" w:customStyle="1">
    <w:name w:val="Grid Table 5 Dark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670" w:customStyle="1">
    <w:name w:val="Grid Table 5 Dark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671" w:customStyle="1">
    <w:name w:val="Grid Table 6 Colorful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672" w:customStyle="1">
    <w:name w:val="Grid Table 6 Colorful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673" w:customStyle="1">
    <w:name w:val="Grid Table 6 Colorful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674" w:customStyle="1">
    <w:name w:val="Grid Table 6 Colorful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675" w:customStyle="1">
    <w:name w:val="Grid Table 6 Colorful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676" w:customStyle="1">
    <w:name w:val="Grid Table 6 Colorful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677" w:customStyle="1">
    <w:name w:val="Grid Table 6 Colorful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678" w:customStyle="1">
    <w:name w:val="Grid Table 7 Colorful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9" w:customStyle="1">
    <w:name w:val="Grid Table 7 Colorful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0" w:customStyle="1">
    <w:name w:val="Grid Table 7 Colorful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1" w:customStyle="1">
    <w:name w:val="Grid Table 7 Colorful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2" w:customStyle="1">
    <w:name w:val="Grid Table 7 Colorful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3" w:customStyle="1">
    <w:name w:val="Grid Table 7 Colorful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4" w:customStyle="1">
    <w:name w:val="Grid Table 7 Colorful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5" w:customStyle="1">
    <w:name w:val="List Table 1 Light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6" w:customStyle="1">
    <w:name w:val="List Table 1 Light - Accent 1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7" w:customStyle="1">
    <w:name w:val="List Table 1 Light - Accent 2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 w:customStyle="1">
    <w:name w:val="List Table 1 Light - Accent 3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 w:customStyle="1">
    <w:name w:val="List Table 1 Light - Accent 4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0" w:customStyle="1">
    <w:name w:val="List Table 1 Light - Accent 5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1" w:customStyle="1">
    <w:name w:val="List Table 1 Light - Accent 6"/>
    <w:basedOn w:val="16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2" w:customStyle="1">
    <w:name w:val="List Table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93" w:customStyle="1">
    <w:name w:val="List Table 2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694" w:customStyle="1">
    <w:name w:val="List Table 2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695" w:customStyle="1">
    <w:name w:val="List Table 2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696" w:customStyle="1">
    <w:name w:val="List Table 2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697" w:customStyle="1">
    <w:name w:val="List Table 2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698" w:customStyle="1">
    <w:name w:val="List Table 2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699" w:customStyle="1">
    <w:name w:val="List Table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0" w:customStyle="1">
    <w:name w:val="List Table 3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 w:customStyle="1">
    <w:name w:val="List Table 3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2" w:customStyle="1">
    <w:name w:val="List Table 3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3" w:customStyle="1">
    <w:name w:val="List Table 3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4" w:customStyle="1">
    <w:name w:val="List Table 3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5" w:customStyle="1">
    <w:name w:val="List Table 3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6" w:customStyle="1">
    <w:name w:val="List Table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7" w:customStyle="1">
    <w:name w:val="List Table 4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8" w:customStyle="1">
    <w:name w:val="List Table 4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9" w:customStyle="1">
    <w:name w:val="List Table 4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0" w:customStyle="1">
    <w:name w:val="List Table 4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1" w:customStyle="1">
    <w:name w:val="List Table 4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2" w:customStyle="1">
    <w:name w:val="List Table 4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3" w:customStyle="1">
    <w:name w:val="List Table 5 Dark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4" w:customStyle="1">
    <w:name w:val="List Table 5 Dark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5" w:customStyle="1">
    <w:name w:val="List Table 5 Dark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6" w:customStyle="1">
    <w:name w:val="List Table 5 Dark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7" w:customStyle="1">
    <w:name w:val="List Table 5 Dark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8" w:customStyle="1">
    <w:name w:val="List Table 5 Dark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19" w:customStyle="1">
    <w:name w:val="List Table 5 Dark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720" w:customStyle="1">
    <w:name w:val="List Table 6 Colorful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721" w:customStyle="1">
    <w:name w:val="List Table 6 Colorful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722" w:customStyle="1">
    <w:name w:val="List Table 6 Colorful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723" w:customStyle="1">
    <w:name w:val="List Table 6 Colorful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724" w:customStyle="1">
    <w:name w:val="List Table 6 Colorful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725" w:customStyle="1">
    <w:name w:val="List Table 6 Colorful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726" w:customStyle="1">
    <w:name w:val="List Table 6 Colorful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727" w:customStyle="1">
    <w:name w:val="List Table 7 Colorful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8" w:customStyle="1">
    <w:name w:val="List Table 7 Colorful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9" w:customStyle="1">
    <w:name w:val="List Table 7 Colorful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0" w:customStyle="1">
    <w:name w:val="List Table 7 Colorful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1" w:customStyle="1">
    <w:name w:val="List Table 7 Colorful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2" w:customStyle="1">
    <w:name w:val="List Table 7 Colorful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3" w:customStyle="1">
    <w:name w:val="List Table 7 Colorful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4" w:customStyle="1">
    <w:name w:val="Lined - Accent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735" w:customStyle="1">
    <w:name w:val="Lined - Accent 1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736" w:customStyle="1">
    <w:name w:val="Lined - Accent 2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737" w:customStyle="1">
    <w:name w:val="Lined - Accent 3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738" w:customStyle="1">
    <w:name w:val="Lined - Accent 4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739" w:customStyle="1">
    <w:name w:val="Lined - Accent 5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740" w:customStyle="1">
    <w:name w:val="Lined - Accent 6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741" w:customStyle="1">
    <w:name w:val="Bordered &amp; Lined - Accent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742" w:customStyle="1">
    <w:name w:val="Bordered &amp; Lined - Accent 1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743" w:customStyle="1">
    <w:name w:val="Bordered &amp; Lined - Accent 2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744" w:customStyle="1">
    <w:name w:val="Bordered &amp; Lined - Accent 3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745" w:customStyle="1">
    <w:name w:val="Bordered &amp; Lined - Accent 4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746" w:customStyle="1">
    <w:name w:val="Bordered &amp; Lined - Accent 5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747" w:customStyle="1">
    <w:name w:val="Bordered &amp; Lined - Accent 6"/>
    <w:basedOn w:val="16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748" w:customStyle="1">
    <w:name w:val="Bordered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749" w:customStyle="1">
    <w:name w:val="Bordered - Accent 1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750" w:customStyle="1">
    <w:name w:val="Bordered - Accent 2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751" w:customStyle="1">
    <w:name w:val="Bordered - Accent 3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752" w:customStyle="1">
    <w:name w:val="Bordered - Accent 4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753" w:customStyle="1">
    <w:name w:val="Bordered - Accent 5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754" w:customStyle="1">
    <w:name w:val="Bordered - Accent 6"/>
    <w:basedOn w:val="16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755">
    <w:name w:val="Hyperlink"/>
    <w:uiPriority w:val="99"/>
    <w:unhideWhenUsed/>
    <w:rPr>
      <w:color w:val="0000ff" w:themeColor="hyperlink"/>
      <w:u w:val="single"/>
    </w:rPr>
  </w:style>
  <w:style w:type="paragraph" w:styleId="1756">
    <w:name w:val="footnote text"/>
    <w:basedOn w:val="1591"/>
    <w:link w:val="1757"/>
    <w:uiPriority w:val="99"/>
    <w:semiHidden/>
    <w:unhideWhenUsed/>
    <w:pPr>
      <w:spacing w:after="40" w:line="240" w:lineRule="auto"/>
    </w:pPr>
    <w:rPr>
      <w:sz w:val="18"/>
    </w:rPr>
  </w:style>
  <w:style w:type="character" w:styleId="1757" w:customStyle="1">
    <w:name w:val="Текст сноски Знак"/>
    <w:link w:val="1756"/>
    <w:uiPriority w:val="99"/>
    <w:rPr>
      <w:sz w:val="18"/>
    </w:rPr>
  </w:style>
  <w:style w:type="character" w:styleId="1758">
    <w:name w:val="footnote reference"/>
    <w:basedOn w:val="1601"/>
    <w:uiPriority w:val="99"/>
    <w:unhideWhenUsed/>
    <w:rPr>
      <w:vertAlign w:val="superscript"/>
    </w:rPr>
  </w:style>
  <w:style w:type="paragraph" w:styleId="1759">
    <w:name w:val="endnote text"/>
    <w:basedOn w:val="1591"/>
    <w:link w:val="1760"/>
    <w:uiPriority w:val="99"/>
    <w:semiHidden/>
    <w:unhideWhenUsed/>
    <w:pPr>
      <w:spacing w:after="0" w:line="240" w:lineRule="auto"/>
    </w:pPr>
    <w:rPr>
      <w:sz w:val="20"/>
    </w:rPr>
  </w:style>
  <w:style w:type="character" w:styleId="1760" w:customStyle="1">
    <w:name w:val="Текст концевой сноски Знак"/>
    <w:link w:val="1759"/>
    <w:uiPriority w:val="99"/>
    <w:rPr>
      <w:sz w:val="20"/>
    </w:rPr>
  </w:style>
  <w:style w:type="character" w:styleId="1761">
    <w:name w:val="endnote reference"/>
    <w:basedOn w:val="1601"/>
    <w:uiPriority w:val="99"/>
    <w:semiHidden/>
    <w:unhideWhenUsed/>
    <w:rPr>
      <w:vertAlign w:val="superscript"/>
    </w:rPr>
  </w:style>
  <w:style w:type="paragraph" w:styleId="1762">
    <w:name w:val="toc 1"/>
    <w:basedOn w:val="1591"/>
    <w:next w:val="1591"/>
    <w:uiPriority w:val="39"/>
    <w:unhideWhenUsed/>
    <w:pPr>
      <w:spacing w:after="57"/>
    </w:pPr>
  </w:style>
  <w:style w:type="paragraph" w:styleId="1763">
    <w:name w:val="toc 2"/>
    <w:basedOn w:val="1591"/>
    <w:next w:val="1591"/>
    <w:uiPriority w:val="39"/>
    <w:unhideWhenUsed/>
    <w:pPr>
      <w:ind w:left="283"/>
      <w:spacing w:after="57"/>
    </w:pPr>
  </w:style>
  <w:style w:type="paragraph" w:styleId="1764">
    <w:name w:val="toc 3"/>
    <w:basedOn w:val="1591"/>
    <w:next w:val="1591"/>
    <w:uiPriority w:val="39"/>
    <w:unhideWhenUsed/>
    <w:pPr>
      <w:ind w:left="567"/>
      <w:spacing w:after="57"/>
    </w:pPr>
  </w:style>
  <w:style w:type="paragraph" w:styleId="1765">
    <w:name w:val="toc 4"/>
    <w:basedOn w:val="1591"/>
    <w:next w:val="1591"/>
    <w:uiPriority w:val="39"/>
    <w:unhideWhenUsed/>
    <w:pPr>
      <w:ind w:left="850"/>
      <w:spacing w:after="57"/>
    </w:pPr>
  </w:style>
  <w:style w:type="paragraph" w:styleId="1766">
    <w:name w:val="toc 5"/>
    <w:basedOn w:val="1591"/>
    <w:next w:val="1591"/>
    <w:uiPriority w:val="39"/>
    <w:unhideWhenUsed/>
    <w:pPr>
      <w:ind w:left="1134"/>
      <w:spacing w:after="57"/>
    </w:pPr>
  </w:style>
  <w:style w:type="paragraph" w:styleId="1767">
    <w:name w:val="toc 6"/>
    <w:basedOn w:val="1591"/>
    <w:next w:val="1591"/>
    <w:uiPriority w:val="39"/>
    <w:unhideWhenUsed/>
    <w:pPr>
      <w:ind w:left="1417"/>
      <w:spacing w:after="57"/>
    </w:pPr>
  </w:style>
  <w:style w:type="paragraph" w:styleId="1768">
    <w:name w:val="toc 7"/>
    <w:basedOn w:val="1591"/>
    <w:next w:val="1591"/>
    <w:uiPriority w:val="39"/>
    <w:unhideWhenUsed/>
    <w:pPr>
      <w:ind w:left="1701"/>
      <w:spacing w:after="57"/>
    </w:pPr>
  </w:style>
  <w:style w:type="paragraph" w:styleId="1769">
    <w:name w:val="toc 8"/>
    <w:basedOn w:val="1591"/>
    <w:next w:val="1591"/>
    <w:uiPriority w:val="39"/>
    <w:unhideWhenUsed/>
    <w:pPr>
      <w:ind w:left="1984"/>
      <w:spacing w:after="57"/>
    </w:pPr>
  </w:style>
  <w:style w:type="paragraph" w:styleId="1770">
    <w:name w:val="toc 9"/>
    <w:basedOn w:val="1591"/>
    <w:next w:val="1591"/>
    <w:uiPriority w:val="39"/>
    <w:unhideWhenUsed/>
    <w:pPr>
      <w:ind w:left="2268"/>
      <w:spacing w:after="57"/>
    </w:pPr>
  </w:style>
  <w:style w:type="paragraph" w:styleId="1771">
    <w:name w:val="TOC Heading"/>
    <w:uiPriority w:val="39"/>
    <w:unhideWhenUsed/>
  </w:style>
  <w:style w:type="paragraph" w:styleId="1772">
    <w:name w:val="table of figures"/>
    <w:basedOn w:val="1591"/>
    <w:next w:val="1591"/>
    <w:uiPriority w:val="99"/>
    <w:unhideWhenUsed/>
    <w:pPr>
      <w:spacing w:after="0"/>
    </w:pPr>
  </w:style>
  <w:style w:type="character" w:styleId="1773">
    <w:name w:val="Placeholder Text"/>
    <w:basedOn w:val="1601"/>
    <w:uiPriority w:val="99"/>
    <w:semiHidden/>
    <w:rPr>
      <w:color w:val="808080"/>
    </w:rPr>
  </w:style>
  <w:style w:type="paragraph" w:styleId="1774" w:customStyle="1">
    <w:name w:val="11C785CFAF8C475BB75CF39B2F172BFC"/>
  </w:style>
  <w:style w:type="paragraph" w:styleId="1775" w:customStyle="1">
    <w:name w:val="46A2E1D16D7F4E10A51627523C859F79"/>
  </w:style>
  <w:style w:type="paragraph" w:styleId="1776" w:customStyle="1">
    <w:name w:val="811C187E2EF54D71A72B9B0304EBABA8"/>
  </w:style>
  <w:style w:type="paragraph" w:styleId="1777" w:customStyle="1">
    <w:name w:val="35A0B541B0FD4903A5F6B7926A4E5285"/>
  </w:style>
  <w:style w:type="paragraph" w:styleId="1778" w:customStyle="1">
    <w:name w:val="9DAFDFD095FE45B6A6360E99B723E618"/>
  </w:style>
  <w:style w:type="paragraph" w:styleId="1779" w:customStyle="1">
    <w:name w:val="771138640BB441DD887E84F0A5CF4653"/>
  </w:style>
  <w:style w:type="paragraph" w:styleId="1780" w:customStyle="1">
    <w:name w:val="FA7DF5B623654AB59060C0B3AA087E35"/>
  </w:style>
  <w:style w:type="paragraph" w:styleId="1781" w:customStyle="1">
    <w:name w:val="4C5050D6DC6C431EA8028AA408BD6014"/>
  </w:style>
  <w:style w:type="paragraph" w:styleId="1782" w:customStyle="1">
    <w:name w:val="82ECAC2B4F8F48F4B8266265FB1F015F"/>
  </w:style>
  <w:style w:type="paragraph" w:styleId="1783" w:customStyle="1">
    <w:name w:val="05E0270E272646E18214524D3EB79A01"/>
  </w:style>
  <w:style w:type="paragraph" w:styleId="1784" w:customStyle="1">
    <w:name w:val="40C9DA7DA2744E6F9F12FADE14230E8B"/>
  </w:style>
  <w:style w:type="paragraph" w:styleId="1785" w:customStyle="1">
    <w:name w:val="072964D9BD1640CF975BE2D76FE0DA96"/>
  </w:style>
  <w:style w:type="paragraph" w:styleId="1786" w:customStyle="1">
    <w:name w:val="6004463942CC49E980F1DEB164320A5B"/>
  </w:style>
  <w:style w:type="paragraph" w:styleId="1787" w:customStyle="1">
    <w:name w:val="D352DA036BA04A4EA98572FE08FD7BEC"/>
  </w:style>
  <w:style w:type="paragraph" w:styleId="1788" w:customStyle="1">
    <w:name w:val="33BA445D9DA949F7A897704ED2D2CCC0"/>
  </w:style>
  <w:style w:type="paragraph" w:styleId="1789" w:customStyle="1">
    <w:name w:val="9EE87FB89DB34AE595F14158FC56432F"/>
  </w:style>
  <w:style w:type="paragraph" w:styleId="1790" w:customStyle="1">
    <w:name w:val="CC1A43A156564F979733AC6CB387C796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ED9D-ABF6-4DF8-ACB8-7FC2766D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Rosstat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Вера Васильевна</dc:creator>
  <cp:lastModifiedBy>Малышева В.В., Консультант</cp:lastModifiedBy>
  <cp:revision>3</cp:revision>
  <dcterms:created xsi:type="dcterms:W3CDTF">2023-12-15T14:31:00Z</dcterms:created>
  <dcterms:modified xsi:type="dcterms:W3CDTF">2023-12-20T05:32:46Z</dcterms:modified>
</cp:coreProperties>
</file>