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DB7920" w:rsidRPr="00DB7920" w:rsidTr="00876459">
        <w:trPr>
          <w:trHeight w:val="380"/>
        </w:trPr>
        <w:tc>
          <w:tcPr>
            <w:tcW w:w="3247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B792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УТВЕРЖДЕНЫ</w:t>
            </w:r>
          </w:p>
        </w:tc>
      </w:tr>
      <w:tr w:rsidR="00DB7920" w:rsidRPr="00DB7920" w:rsidTr="00876459">
        <w:tc>
          <w:tcPr>
            <w:tcW w:w="3247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DB792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приказом Росстата</w:t>
            </w:r>
            <w:r w:rsidRPr="00DB792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br/>
              <w:t xml:space="preserve">от </w:t>
            </w:r>
            <w:sdt>
              <w:sdtPr>
                <w:rPr>
                  <w:rFonts w:ascii="Times New Roman CYR" w:eastAsia="Times New Roman" w:hAnsi="Times New Roman CYR" w:cs="Times New Roman CYR"/>
                  <w:sz w:val="28"/>
                  <w:szCs w:val="28"/>
                </w:rPr>
                <w:id w:val="-647901430"/>
                <w:placeholder>
                  <w:docPart w:val="9FAA0D11D2174EE2B82A3B289846CD38"/>
                </w:placeholder>
                <w:date w:fullDate="2020-12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DB7920">
                  <w:rPr>
                    <w:rFonts w:ascii="Times New Roman CYR" w:eastAsia="Times New Roman" w:hAnsi="Times New Roman CYR" w:cs="Times New Roman CYR"/>
                    <w:sz w:val="28"/>
                    <w:szCs w:val="28"/>
                  </w:rPr>
                  <w:t>31.12.2020</w:t>
                </w:r>
              </w:sdtContent>
            </w:sdt>
            <w:r w:rsidRPr="00DB792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 CYR" w:eastAsia="Times New Roman" w:hAnsi="Times New Roman CYR" w:cs="Times New Roman CYR"/>
                  <w:sz w:val="28"/>
                  <w:szCs w:val="28"/>
                </w:rPr>
                <w:id w:val="218945846"/>
                <w:lock w:val="contentLocked"/>
                <w:placeholder>
                  <w:docPart w:val="E4377A8B5800439A98FD01ABB2811D5E"/>
                </w:placeholder>
                <w:text/>
              </w:sdtPr>
              <w:sdtEndPr/>
              <w:sdtContent>
                <w:r w:rsidRPr="00DB7920">
                  <w:rPr>
                    <w:rFonts w:ascii="Times New Roman CYR" w:eastAsia="Times New Roman" w:hAnsi="Times New Roman CYR" w:cs="Times New Roman CYR"/>
                    <w:sz w:val="28"/>
                    <w:szCs w:val="28"/>
                  </w:rPr>
                  <w:t>№</w:t>
                </w:r>
              </w:sdtContent>
            </w:sdt>
            <w:r w:rsidRPr="00DB792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DB7920"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869</w:t>
            </w:r>
          </w:p>
        </w:tc>
      </w:tr>
      <w:tr w:rsidR="00DB7920" w:rsidRPr="00DB7920" w:rsidTr="00876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  <w:id w:val="-630635019"/>
              <w:placeholder>
                <w:docPart w:val="E4377A8B5800439A98FD01ABB2811D5E"/>
              </w:placeholder>
              <w:text w:multiLine="1"/>
            </w:sdtPr>
            <w:sdtEndPr/>
            <w:sdtContent>
              <w:p w:rsidR="00DB7920" w:rsidRPr="00DB7920" w:rsidRDefault="00DB7920" w:rsidP="00DB7920">
                <w:pPr>
                  <w:autoSpaceDE w:val="0"/>
                  <w:autoSpaceDN w:val="0"/>
                  <w:adjustRightInd w:val="0"/>
                  <w:spacing w:before="1440"/>
                  <w:jc w:val="center"/>
                  <w:rPr>
                    <w:rFonts w:ascii="Times New Roman CYR" w:eastAsia="Times New Roman" w:hAnsi="Times New Roman CYR" w:cs="Times New Roman CYR"/>
                    <w:b/>
                    <w:sz w:val="28"/>
                    <w:szCs w:val="28"/>
                    <w:lang w:eastAsia="ru-RU"/>
                  </w:rPr>
                </w:pPr>
                <w:r w:rsidRPr="00DB7920">
                  <w:rPr>
                    <w:rFonts w:ascii="Times New Roman" w:eastAsia="Times New Roman" w:hAnsi="Times New Roman" w:cs="Times New Roman"/>
                    <w:b/>
                    <w:spacing w:val="60"/>
                    <w:sz w:val="28"/>
                    <w:szCs w:val="28"/>
                    <w:lang w:eastAsia="ru-RU"/>
                  </w:rPr>
                  <w:t>МЕТОДОЛОГИЧЕСКИЕ ПОЛОЖЕНИЯ</w:t>
                </w:r>
              </w:p>
            </w:sdtContent>
          </w:sdt>
        </w:tc>
      </w:tr>
      <w:tr w:rsidR="00DB7920" w:rsidRPr="00DB7920" w:rsidTr="00876459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23412248"/>
            <w:placeholder>
              <w:docPart w:val="E4377A8B5800439A98FD01ABB2811D5E"/>
            </w:placeholder>
            <w:text w:multiLine="1"/>
          </w:sdtPr>
          <w:sdtEndPr/>
          <w:sdtContent>
            <w:tc>
              <w:tcPr>
                <w:tcW w:w="9741" w:type="dxa"/>
                <w:gridSpan w:val="3"/>
              </w:tcPr>
              <w:p w:rsidR="00DB7920" w:rsidRPr="00DB7920" w:rsidRDefault="00DB7920" w:rsidP="00DB7920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 CYR" w:eastAsia="Times New Roman" w:hAnsi="Times New Roman CYR" w:cs="Times New Roman CYR"/>
                    <w:b/>
                    <w:sz w:val="28"/>
                    <w:szCs w:val="28"/>
                    <w:lang w:eastAsia="ru-RU"/>
                  </w:rPr>
                </w:pPr>
                <w:r w:rsidRPr="00DB7920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по измерению занятости в неформальном секторе экономики</w:t>
                </w:r>
              </w:p>
            </w:tc>
          </w:sdtContent>
        </w:sdt>
      </w:tr>
    </w:tbl>
    <w:sdt>
      <w:sdt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d w:val="521214631"/>
        <w:placeholder>
          <w:docPart w:val="0B7D51736CB645D78E8964091328BDE5"/>
        </w:placeholder>
        <w:text w:multiLine="1"/>
      </w:sdtPr>
      <w:sdtEndPr/>
      <w:sdtContent>
        <w:p w:rsidR="00DB7920" w:rsidRPr="00DB7920" w:rsidRDefault="00DB7920" w:rsidP="00DB7920">
          <w:pPr>
            <w:autoSpaceDE w:val="0"/>
            <w:autoSpaceDN w:val="0"/>
            <w:adjustRightInd w:val="0"/>
            <w:spacing w:before="720"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B7920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I. ОБЩИЕ ПОЛОЖЕНИЯ</w:t>
          </w:r>
        </w:p>
      </w:sdtContent>
    </w:sdt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методологические положения разработаны в целях обеспечения статистического измерения занятости в неформальном секторе экономики Российской Федерации.</w:t>
      </w:r>
    </w:p>
    <w:p w:rsidR="00DB7920" w:rsidRPr="00DB7920" w:rsidRDefault="00DB7920" w:rsidP="00DB79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Методологические положения разработаны с учетом международных рекомендаций: </w:t>
      </w: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Резолюции, относящейся к статистике занятости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неформальном секторе, принятой 15-й Международной конференцией статистиков труда (далее – МКСТ, 1993 г.)</w:t>
      </w:r>
      <w:r w:rsidRPr="00DB7920">
        <w:rPr>
          <w:rFonts w:ascii="Arial,Bold+1" w:hAnsi="Arial,Bold+1" w:cs="Arial,Bold+1"/>
          <w:bCs/>
          <w:sz w:val="28"/>
          <w:szCs w:val="28"/>
        </w:rPr>
        <w:t>,</w:t>
      </w:r>
      <w:r w:rsidRPr="00DB7920">
        <w:rPr>
          <w:rFonts w:ascii="Arial,Bold+1" w:hAnsi="Arial,Bold+1" w:cs="Arial,Bold+1"/>
          <w:b/>
          <w:bCs/>
          <w:sz w:val="28"/>
          <w:szCs w:val="28"/>
        </w:rPr>
        <w:t xml:space="preserve"> </w:t>
      </w:r>
      <w:r w:rsidRPr="00DB7920">
        <w:rPr>
          <w:rFonts w:ascii="Times New Roman" w:hAnsi="Times New Roman" w:cs="Times New Roman"/>
          <w:bCs/>
          <w:sz w:val="28"/>
          <w:szCs w:val="28"/>
        </w:rPr>
        <w:t xml:space="preserve">Рекомендаций, касающихся статистического определения неформальной занятости, принятых 17-ой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МКСТ (2003 г.), Системы национальных счетов 2008 года (СНС-2008), Резолюции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статистике трудовой деятельности, занятости и недоиспользования рабочей силы</w:t>
      </w:r>
      <w:r w:rsidRPr="00DB7920">
        <w:rPr>
          <w:rFonts w:ascii="Times New Roman" w:hAnsi="Times New Roman" w:cs="Times New Roman"/>
          <w:bCs/>
          <w:sz w:val="28"/>
          <w:szCs w:val="28"/>
        </w:rPr>
        <w:t xml:space="preserve">, принятой 19-ой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МКСТ (2013 г.).</w:t>
      </w:r>
      <w:proofErr w:type="gramEnd"/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Источником информации для осуществления оценки численности </w:t>
      </w: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неформальном секторе экономики по России и субъектам Российской Федерации являются данные выборочного обследования рабочей силы. </w:t>
      </w:r>
    </w:p>
    <w:p w:rsidR="00DB7920" w:rsidRPr="00DB7920" w:rsidRDefault="00DB7920" w:rsidP="00DB79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ПОНЯТИЯ И ОПРЕДЕЛЕНИЯ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целей статистики занятости </w:t>
      </w:r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неформальный сектор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совокупность производственных единиц, </w:t>
      </w:r>
      <w:r w:rsidRPr="00DB7920">
        <w:rPr>
          <w:rFonts w:ascii="Times New Roman" w:eastAsia="Calibri" w:hAnsi="Times New Roman" w:cs="Times New Roman"/>
          <w:sz w:val="28"/>
        </w:rPr>
        <w:t xml:space="preserve">включенных </w:t>
      </w:r>
      <w:r w:rsidRPr="00DB7920">
        <w:rPr>
          <w:rFonts w:ascii="Times New Roman" w:eastAsia="Calibri" w:hAnsi="Times New Roman" w:cs="Times New Roman"/>
          <w:sz w:val="28"/>
        </w:rPr>
        <w:br/>
        <w:t>в институциональный сектор домашних хозяйств Системы национальных счетов.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Предприятиями неформального сектора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предприятия домашних хозяйств или </w:t>
      </w:r>
      <w:proofErr w:type="spellStart"/>
      <w:r w:rsidRPr="00DB7920">
        <w:rPr>
          <w:rFonts w:ascii="Times New Roman" w:eastAsia="Calibri" w:hAnsi="Times New Roman" w:cs="Times New Roman"/>
          <w:sz w:val="28"/>
        </w:rPr>
        <w:t>некорпорированные</w:t>
      </w:r>
      <w:proofErr w:type="spell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принадлежащие домашним хозяйствам, которые осуществляют производство товаров и услуг для реализации на рынке и не являются самостоятельными юридическими единицами, созданными отдельно от домашнего хозяйства или его членов, которым они принадлежат</w:t>
      </w:r>
      <w:r w:rsidRPr="00DB79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домашних хозяйств (или </w:t>
      </w:r>
      <w:proofErr w:type="spellStart"/>
      <w:r w:rsidRPr="00DB7920">
        <w:rPr>
          <w:rFonts w:ascii="Times New Roman" w:eastAsia="Calibri" w:hAnsi="Times New Roman" w:cs="Times New Roman"/>
          <w:sz w:val="28"/>
        </w:rPr>
        <w:t>некорпорированные</w:t>
      </w:r>
      <w:proofErr w:type="spell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принадлежащие домашним хозяйствам) отличаются от корпораций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квазикорпораций</w:t>
      </w:r>
      <w:proofErr w:type="spell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юридическому статусу единиц и характеру бухгалтерского учета в них. Индивидуальные члены домашнего хозяйства, занимающиеся какой-либо хозяйственной деятельностью, действуют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как самостоятельные производственные единицы, а от имени своего домашнего хозяйства. Так, если член домашнего хозяйства владеет собственным предприятием, которое не является корпорацией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</w:t>
      </w:r>
      <w:proofErr w:type="spell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квазикорпорацией</w:t>
      </w:r>
      <w:proofErr w:type="spell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это предприятие составляет неотъемлемую часть самого домашнего хозяйства.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этих положений в качестве критерия определения единиц неформального сектора в России принимается критерий отсутствия государственной регистрации в качестве</w:t>
      </w:r>
      <w:r w:rsidRPr="00DB79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48 Гражданского кодекса Российской Федерации, </w:t>
      </w:r>
      <w:r w:rsidRPr="00DB79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юридическим лицом</w:t>
      </w:r>
      <w:r w:rsidRPr="00DB79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организация, которая имеет обособленное имущество и отвечает им по своим обязательствам, может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своего имени приобретать и осуществлять гражданские права и </w:t>
      </w: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гражданские обязанности</w:t>
      </w:r>
      <w:proofErr w:type="gram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истцом и ответчиком в суде. Юридическое лицо должно быть зарегистрировано в едином государственном реестре юридических лиц в одной из организационно-правовых форм, предусмотренных Гражданским кодексом Российской Федерации.</w:t>
      </w:r>
    </w:p>
    <w:p w:rsidR="00DB7920" w:rsidRPr="00DB7920" w:rsidRDefault="00DB7920" w:rsidP="000452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 Гражданского Кодекса Российской Федерации, индивидуальный предприниматель – гражданин (физическое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лицо), занимающийся предпринимательской деятельностью без образования юридического лица, с момента его государственной регистрации.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Поскольку он зарегистрирован  в качестве индивидуального предпринимателя и не имеет статуса юридического лица, он и его наемные работники относятся к </w:t>
      </w: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занятым</w:t>
      </w:r>
      <w:proofErr w:type="gram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неформальном секторе. 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«предприятие» применительно к предприятиям домашних хозяйств используется в широком смысле. Он включает не только производственные единицы, использующие наемный труд,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также и производственные единицы, которые находятся в собственности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управляются отдельными лицами, ведущими деятельность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самостоятельно занятые лица в одиночку или с помощью членов семьи. Деятельность может осуществляться внутри или вне принадлежащего предпринимателю дома; она может осуществляться в конкретном помещении или без определенного местоположения. Исходя из этого, независимые уличные торговцы, водители такси и т.д. рассматриваются как предприятия.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 типу экономической деятельности единицы неформального сектора подразделяются на следующие группы: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нанимающие работников на постоянной основе;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не нанимающие работников на постоянной основе.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Предприятия, нанимающие работников на постоянной основе (предприятия неформальных работодателей)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единицы, которыми владеют и управляют работодатели самостоятельно или в партнерстве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членами того же или других домашних хозяйств, привлекающие одного или нескольких наемных работников на постоянной основе</w:t>
      </w:r>
      <w:r w:rsidRPr="00DB79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Предприятия, не нанимающие работников на постоянной основе (предприятия самостоятельно занятых)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единицы, которыми владеют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управляют лица, работающие на них самостоятельно или в партнерстве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членами того же или других домашних хозяйств; они не привлекают наемных работников на постоянной основе, но могут привлекать к работе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членов семьи, а также нанимать временных или случайных работников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удовлетворения временной потребности в рабочей силе</w:t>
      </w: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DB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B792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Занятые в неформальном секторе</w:t>
      </w:r>
      <w:r w:rsidRPr="00DB79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B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лица, которые в течение обследуемого периода были заняты, по меньшей мере, в одной </w:t>
      </w:r>
      <w:r w:rsidRPr="00DB79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из производственных единиц неформального сектора независимо от их статуса занятости и от того, являлась ли данная работа для них основной </w:t>
      </w:r>
      <w:r w:rsidRPr="00DB79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или дополнительной</w:t>
      </w:r>
      <w:r w:rsidRPr="00DB792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DB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качестве </w:t>
      </w:r>
      <w:r w:rsidRPr="00DB792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критерия </w:t>
      </w:r>
      <w:r w:rsidRPr="00DB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определения единиц неформального сектора принят критерий </w:t>
      </w:r>
      <w:r w:rsidRPr="00DB79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отсутствия государственной регистрации в качестве юридического лица.</w:t>
      </w:r>
      <w:proofErr w:type="gramEnd"/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неформальный сектор включаются: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занимающиеся предпринимательской деятельностью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образования юридического лица или на индивидуальной основе, независимо от того, имеют ли они или не имеют государственную регистрацию в качестве предпринимателя;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крестьянские (фермерские) хозяйства, главы которых зарегистрированы в качестве индивидуальных предпринимателей без образования юридического лица;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занятые оказанием профессиональных или технических услуг (врачи, нотариусы, аудиторы, и др.), независимо от того, имеют ли они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 имеют государственную регистрацию в качестве предпринимателя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образования юридического лица;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работающие по найму у физических лиц, индивидуальных предпринимателей;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занятые оказанием платных услуг (домработницы, сиделки, сторожа, водители, гувернантки, няни, домашние повара, домашние секретари и тому подобные), независимо от того, рассматриваются ли они как наемные работники или как самостоятельно занятые; </w:t>
      </w:r>
      <w:proofErr w:type="gramEnd"/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товарищества, созданные по договору простого товарищества между индивидуальными предпринимателями; 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производственных кооперативов;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занятые в собственном домашнем хозяйстве производством продукции сельского, лесного хозяйства, охоты, рыболовства и ее переработкой, если производимая продукция предназначена преимущественно для продажи или обмена;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занятые в собственном домашнем хозяйстве по производству товаров для быта и дома, предназначенных преимущественно для продажи или обмена. 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Рамки неформального сектора для целей статистики занятости ограничиваются рыночной деятельностью домашних хозяйств. Исключаются домашние и личные услуги, оказываемые членами домашних хозяйств бесплатно, услуги, оказываемые добровольно на общественных началах,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производство продукции сельского, лесного хозяйства, охоты, рыболовства для собственного конечного использования.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Концепция неформального сектора отличается от понятия скрытой (теневой) экономики, под которой понимается не регулируемая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охваченная статистическим наблюдением экономика. 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большинство производственных единиц неформального сектора осуществляют свою деятельность открыто и предоставляют товары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услуги, производство и распространение которых совершенно законно. Однако некоторые из предприятий неформального сектора предпочитают оставаться незарегистрированными или </w:t>
      </w:r>
      <w:proofErr w:type="spell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нелицензируемыми</w:t>
      </w:r>
      <w:proofErr w:type="spell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избежать уплаты налогов, взносов на социальное страхование, соблюдения норм трудового законодательства и таким образом снизить издержки производства.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«занятости в неформальном секторе» не идентична концепции «неформальной занятости». Лица, задействованные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неформальных отношениях занятости на предприятиях вне неформального сектора, не включаются в неформальный сектор, независимо от того, насколько сомнительна их ситуация с занятостью.</w:t>
      </w:r>
    </w:p>
    <w:p w:rsidR="00DB7920" w:rsidRPr="00DB7920" w:rsidRDefault="00DB7920" w:rsidP="00DB7920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DB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КЛАССИФИКАЦИЯ ЗАНЯТЫХ В НЕФОРМАЛЬНОМ СЕКТОРЕ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Лица, занятые в неформальном секторе, классифицируются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следующим признакам: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демографическим характеристикам (пол, возраст, уровень образования, семейное положение);</w:t>
      </w:r>
      <w:proofErr w:type="gramEnd"/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проживания (городское население, сельское население);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отработанному времени;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статусу в занятости (работающие по найму, работающие не по найму –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Международной классификацией статуса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занятости, 1993 г.);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экономической деятельности. В целях обеспечения международной сопоставимости при классификации занятых в неформальном секторе по видам экономической деятельности (ОКВЭД</w:t>
      </w: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формируются две укрупненные группы: сельское хозяйство, охота и лесоводство, рыболовство;</w:t>
      </w:r>
    </w:p>
    <w:p w:rsidR="00DB7920" w:rsidRPr="00DB7920" w:rsidRDefault="00DB7920" w:rsidP="00DB79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прочая деятельность;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(классификация по занятиям производится с использованием Общероссийского классификатора занятий ОКЗ-2014);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или вторичной занятости в неформальном секторе.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классификации населения, занятого в неформальном секторе,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видам экономической деятельности, занятиям, статусу в занятости необходимо исходить из следующего.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указанным трем классификационным характеристикам должна относиться к одной и той же работе.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проведении обследования населения респондент указал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наличие двух работ, которые в соответствии с установленными критериями относятся к работе в неформальном секторе, то при классификации по статусу, виду экономической деятельности, занятию этого индивида (как занятого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неформальном секторе) следует относить к той группе, которая соответствует основной работе респондента.</w:t>
      </w:r>
      <w:proofErr w:type="gramEnd"/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По типу занятости лица, занятые в неформальном секторе, подразделяются на следующие группы: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занятые только в неформальном секторе. В данную группу включаются лица, имеющие единственную работу в одной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производственных единиц неформального сектора, а также лица, имеющие несколько мест работы в неформальном секторе;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занятые в неформальном секторе и вне его:</w:t>
      </w:r>
    </w:p>
    <w:p w:rsidR="00DB7920" w:rsidRPr="00DB7920" w:rsidRDefault="00DB7920" w:rsidP="00DB792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для которых работа в неформальном секторе является основной;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для которых работа в неформальном секторе является дополнительной.</w:t>
      </w:r>
    </w:p>
    <w:p w:rsidR="00DB7920" w:rsidRPr="00DB7920" w:rsidRDefault="00DB7920" w:rsidP="00DB7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B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ФОРМИРОВАНИЕ ИНФОРМАЦИИ О ЗАНЯТОСТИ </w:t>
      </w:r>
      <w:r w:rsidRPr="00DB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НЕФОРМАЛЬНОМ СЕКТОРЕ НА ОСНОВАНИИ ПОКАЗАТЕЛЕЙ БАЗЫ МИКРОДАННЫХ ВЫБОРОЧНОГО ОБСЛЕДОВАНИЯ РАБОЧЕЙ СИЛЫ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Формирование численности </w:t>
      </w:r>
      <w:proofErr w:type="gram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неформальном секторе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информационной базы </w:t>
      </w:r>
      <w:proofErr w:type="spellStart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микроданных</w:t>
      </w:r>
      <w:proofErr w:type="spellEnd"/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выборочного обследования рабочей силы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следующим образом.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для первой и второй работы респондентов рассчитываются показатели, значения которых характеризуют выполнение данной работы в рамках предприятий неформального сектора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вне неформального сектора: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и наименование показателя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базе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микроданных</w:t>
            </w:r>
            <w:proofErr w:type="spellEnd"/>
          </w:p>
        </w:tc>
        <w:tc>
          <w:tcPr>
            <w:tcW w:w="4871" w:type="dxa"/>
          </w:tcPr>
          <w:p w:rsidR="00DB7920" w:rsidRPr="00DB7920" w:rsidRDefault="00DB7920" w:rsidP="00DB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Принимаемые значения</w:t>
            </w:r>
          </w:p>
        </w:tc>
      </w:tr>
      <w:tr w:rsidR="00DB7920" w:rsidRPr="00DB7920" w:rsidTr="00876459">
        <w:tc>
          <w:tcPr>
            <w:tcW w:w="4870" w:type="dxa"/>
            <w:vMerge w:val="restart"/>
            <w:vAlign w:val="center"/>
          </w:tcPr>
          <w:p w:rsidR="00DB7920" w:rsidRPr="00DB7920" w:rsidRDefault="00DB7920" w:rsidP="00DB79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NF_OSN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</w:t>
            </w:r>
            <w:proofErr w:type="gram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неформальном секторе на основной работе)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</w:t>
            </w:r>
            <w:proofErr w:type="gram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основной работе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неформальном секторе</w:t>
            </w:r>
          </w:p>
        </w:tc>
      </w:tr>
      <w:tr w:rsidR="00DB7920" w:rsidRPr="00DB7920" w:rsidTr="00876459">
        <w:tc>
          <w:tcPr>
            <w:tcW w:w="4870" w:type="dxa"/>
            <w:vMerge/>
          </w:tcPr>
          <w:p w:rsidR="00DB7920" w:rsidRPr="00DB7920" w:rsidRDefault="00DB7920" w:rsidP="00DB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DB7920" w:rsidRPr="00DB7920" w:rsidRDefault="00DB7920" w:rsidP="00DB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 на основной работе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 неформального сектора</w:t>
            </w:r>
            <w:proofErr w:type="gramEnd"/>
          </w:p>
        </w:tc>
      </w:tr>
      <w:tr w:rsidR="00DB7920" w:rsidRPr="00DB7920" w:rsidTr="00876459">
        <w:tc>
          <w:tcPr>
            <w:tcW w:w="4870" w:type="dxa"/>
            <w:vMerge w:val="restart"/>
            <w:vAlign w:val="center"/>
          </w:tcPr>
          <w:p w:rsidR="00DB7920" w:rsidRPr="00DB7920" w:rsidRDefault="00DB7920" w:rsidP="00DB79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NF_VT (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</w:t>
            </w:r>
            <w:proofErr w:type="gram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неформальном секторе на дополнительной работе)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</w:t>
            </w:r>
            <w:proofErr w:type="gram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дополнительной работе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неформальном секторе</w:t>
            </w:r>
          </w:p>
        </w:tc>
      </w:tr>
      <w:tr w:rsidR="00DB7920" w:rsidRPr="00DB7920" w:rsidTr="00876459">
        <w:tc>
          <w:tcPr>
            <w:tcW w:w="4870" w:type="dxa"/>
            <w:vMerge/>
          </w:tcPr>
          <w:p w:rsidR="00DB7920" w:rsidRPr="00DB7920" w:rsidRDefault="00DB7920" w:rsidP="00DB79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DB7920" w:rsidRPr="00DB7920" w:rsidRDefault="00DB7920" w:rsidP="00DB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 на дополнительной работе вне неформального сектора</w:t>
            </w:r>
            <w:proofErr w:type="gramEnd"/>
          </w:p>
        </w:tc>
      </w:tr>
      <w:tr w:rsidR="00DB7920" w:rsidRPr="00DB7920" w:rsidTr="00876459">
        <w:tc>
          <w:tcPr>
            <w:tcW w:w="4870" w:type="dxa"/>
            <w:vMerge w:val="restart"/>
          </w:tcPr>
          <w:p w:rsidR="00DB7920" w:rsidRPr="00DB7920" w:rsidRDefault="00DB7920" w:rsidP="00DB79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NF_DH (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</w:t>
            </w:r>
            <w:proofErr w:type="gram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домашнем хозяйстве производственной деятельностью)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Заняты в домашнем хозяйстве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качестве второй дополнительной работы</w:t>
            </w:r>
          </w:p>
        </w:tc>
      </w:tr>
      <w:tr w:rsidR="00DB7920" w:rsidRPr="00DB7920" w:rsidTr="00876459">
        <w:tc>
          <w:tcPr>
            <w:tcW w:w="4870" w:type="dxa"/>
            <w:vMerge/>
          </w:tcPr>
          <w:p w:rsidR="00DB7920" w:rsidRPr="00DB7920" w:rsidRDefault="00DB7920" w:rsidP="00DB79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DB7920" w:rsidRPr="00DB7920" w:rsidRDefault="00DB7920" w:rsidP="00DB79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Остальное население</w:t>
            </w:r>
          </w:p>
        </w:tc>
      </w:tr>
    </w:tbl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втором этапе по сочетанию признаков наличия занятости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неформальном секторе на основной и дополнительной работах формируется категория занятых в неформальном секторе, в том числе по типам занятости: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DB7920" w:rsidRPr="00DB7920" w:rsidTr="00876459">
        <w:trPr>
          <w:tblHeader/>
        </w:trPr>
        <w:tc>
          <w:tcPr>
            <w:tcW w:w="4870" w:type="dxa"/>
          </w:tcPr>
          <w:p w:rsidR="00DB7920" w:rsidRPr="00DB7920" w:rsidRDefault="00DB7920" w:rsidP="00DB7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и наименование показателя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базе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микроданных</w:t>
            </w:r>
            <w:proofErr w:type="spellEnd"/>
          </w:p>
        </w:tc>
        <w:tc>
          <w:tcPr>
            <w:tcW w:w="4871" w:type="dxa"/>
          </w:tcPr>
          <w:p w:rsidR="00DB7920" w:rsidRPr="00DB7920" w:rsidRDefault="00DB7920" w:rsidP="00DB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Принимаемые значения</w:t>
            </w:r>
          </w:p>
        </w:tc>
      </w:tr>
      <w:tr w:rsidR="00DB7920" w:rsidRPr="00DB7920" w:rsidTr="00876459">
        <w:tc>
          <w:tcPr>
            <w:tcW w:w="4870" w:type="dxa"/>
            <w:vMerge w:val="restart"/>
            <w:vAlign w:val="center"/>
          </w:tcPr>
          <w:p w:rsidR="00DB7920" w:rsidRPr="00DB7920" w:rsidRDefault="00DB7920" w:rsidP="00DB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ZAN_NF 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</w:t>
            </w:r>
            <w:proofErr w:type="gram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неформальном секторе)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занятые в неформальном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секторе</w:t>
            </w:r>
          </w:p>
        </w:tc>
      </w:tr>
      <w:tr w:rsidR="00DB7920" w:rsidRPr="00DB7920" w:rsidTr="00876459">
        <w:tc>
          <w:tcPr>
            <w:tcW w:w="4870" w:type="dxa"/>
            <w:vMerge/>
          </w:tcPr>
          <w:p w:rsidR="00DB7920" w:rsidRPr="00DB7920" w:rsidRDefault="00DB7920" w:rsidP="00DB79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DB7920" w:rsidRPr="00DB7920" w:rsidRDefault="00DB7920" w:rsidP="00DB7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Остальное население</w:t>
            </w:r>
          </w:p>
        </w:tc>
      </w:tr>
      <w:tr w:rsidR="00DB7920" w:rsidRPr="00DB7920" w:rsidTr="00876459">
        <w:tc>
          <w:tcPr>
            <w:tcW w:w="4870" w:type="dxa"/>
            <w:vMerge w:val="restart"/>
            <w:vAlign w:val="center"/>
          </w:tcPr>
          <w:p w:rsidR="00DB7920" w:rsidRPr="00DB7920" w:rsidRDefault="00DB7920" w:rsidP="00DB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NF_OSNVT 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 занятости в неформальном секторе)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</w:t>
            </w:r>
            <w:proofErr w:type="gram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в неформальном секторе</w:t>
            </w:r>
          </w:p>
        </w:tc>
      </w:tr>
      <w:tr w:rsidR="00DB7920" w:rsidRPr="00DB7920" w:rsidTr="00876459">
        <w:tc>
          <w:tcPr>
            <w:tcW w:w="4870" w:type="dxa"/>
            <w:vMerge/>
          </w:tcPr>
          <w:p w:rsidR="00DB7920" w:rsidRPr="00DB7920" w:rsidRDefault="00DB7920" w:rsidP="00DB79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DB7920" w:rsidRPr="00DB7920" w:rsidRDefault="00DB7920" w:rsidP="00DB7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неформальном секторе является основной</w:t>
            </w:r>
          </w:p>
        </w:tc>
      </w:tr>
      <w:tr w:rsidR="00DB7920" w:rsidRPr="00DB7920" w:rsidTr="00876459">
        <w:tc>
          <w:tcPr>
            <w:tcW w:w="4870" w:type="dxa"/>
            <w:vMerge/>
          </w:tcPr>
          <w:p w:rsidR="00DB7920" w:rsidRPr="00DB7920" w:rsidRDefault="00DB7920" w:rsidP="00DB79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DB7920" w:rsidRPr="00DB7920" w:rsidRDefault="00DB7920" w:rsidP="00DB7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неформальном секторе является дополнительной</w:t>
            </w:r>
          </w:p>
        </w:tc>
      </w:tr>
    </w:tbl>
    <w:p w:rsidR="00DB7920" w:rsidRPr="00DB7920" w:rsidRDefault="00DB7920" w:rsidP="00DB792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Получение данных о качественных характеристиках занятых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неформальном секторе производится по классификационным признакам, приведенным в разделе </w:t>
      </w:r>
      <w:r w:rsidRPr="00DB79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«Классификация </w:t>
      </w:r>
      <w:proofErr w:type="gramStart"/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занятых</w:t>
      </w:r>
      <w:proofErr w:type="gramEnd"/>
      <w:r w:rsidRPr="00DB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неформальном секторе».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некоторые ограничения при использовании данных выборочного обследования рабочей силы для характеристики отдельных аспектов занятости в неформальном секторе. Например, по результатам обследований населения затруднена оценка количества предприятий неформального сектора, так как число предприятий в неформальном секторе не идентично числу предпринимателей в неформальном секторе.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обследование рабочей силы проводится на основе выборочного метода, существенное влияние на представительность данных </w:t>
      </w:r>
      <w:r w:rsidRPr="00DB7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размерах занятости в неформальном секторе, распределении занятых в этом секторе по сферам экономической деятельности и другим характеристикам оказывает размер выборки и схема ее размещения. Особенно это актуально при оценке занятости в неформальном секторе на региональном уровне.</w:t>
      </w:r>
    </w:p>
    <w:p w:rsidR="00DB7920" w:rsidRPr="00DB7920" w:rsidRDefault="00DB7920" w:rsidP="00DB7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20" w:rsidRPr="00DB7920" w:rsidRDefault="000452E2" w:rsidP="00DB79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887992529"/>
          <w:lock w:val="contentLocked"/>
          <w:placeholder>
            <w:docPart w:val="7D7B513A1F3148988B65B907BB523B3F"/>
          </w:placeholder>
          <w:text/>
        </w:sdtPr>
        <w:sdtEndPr/>
        <w:sdtContent>
          <w:r w:rsidR="00DB7920" w:rsidRPr="00DB792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_____________</w:t>
          </w:r>
        </w:sdtContent>
      </w:sdt>
    </w:p>
    <w:p w:rsidR="00DB7920" w:rsidRPr="00DB7920" w:rsidRDefault="00DB7920" w:rsidP="00DB79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20" w:rsidRPr="00DB7920" w:rsidRDefault="00DB7920" w:rsidP="00DB79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7920" w:rsidRPr="00DB7920" w:rsidSect="0092142D">
          <w:headerReference w:type="default" r:id="rId7"/>
          <w:footerReference w:type="default" r:id="rId8"/>
          <w:headerReference w:type="first" r:id="rId9"/>
          <w:footnotePr>
            <w:numRestart w:val="eachPage"/>
          </w:footnotePr>
          <w:pgSz w:w="11906" w:h="16838"/>
          <w:pgMar w:top="1134" w:right="680" w:bottom="1134" w:left="1701" w:header="709" w:footer="493" w:gutter="0"/>
          <w:pgNumType w:start="1"/>
          <w:cols w:space="708"/>
          <w:docGrid w:linePitch="381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46"/>
      </w:tblGrid>
      <w:tr w:rsidR="00DB7920" w:rsidRPr="00DB7920" w:rsidTr="00876459">
        <w:tc>
          <w:tcPr>
            <w:tcW w:w="5495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920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  <w:r w:rsidRPr="00DB792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Методологическим положениям по измерению занятости в неформальном секторе экономики, утвержденным приказом Росстата от 25.12.2020 №  </w:t>
            </w:r>
          </w:p>
        </w:tc>
      </w:tr>
    </w:tbl>
    <w:p w:rsidR="00DB7920" w:rsidRPr="00DB7920" w:rsidRDefault="00DB7920" w:rsidP="00DB7920">
      <w:pPr>
        <w:tabs>
          <w:tab w:val="left" w:pos="3960"/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20" w:rsidRPr="00DB7920" w:rsidRDefault="00DB7920" w:rsidP="00DB7920">
      <w:pPr>
        <w:tabs>
          <w:tab w:val="left" w:pos="3960"/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ИДЕНТИФИКАЦИИ ЛИЦ, </w:t>
      </w:r>
    </w:p>
    <w:p w:rsidR="00DB7920" w:rsidRPr="00DB7920" w:rsidRDefault="00DB7920" w:rsidP="00DB7920">
      <w:pPr>
        <w:tabs>
          <w:tab w:val="left" w:pos="3960"/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ЗАНЯТЫХ</w:t>
      </w:r>
      <w:proofErr w:type="gramEnd"/>
      <w:r w:rsidRPr="00DB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НЕФОРМАЛЬНОМ СЕКТОРЕ, ПО ВОПРОСАМ АНКЕТЫ ВЫБОРОЧНОГО ОБСЛЕДОВАНИЯ РАБОЧЕЙ СИЛЫ</w:t>
      </w:r>
      <w:r w:rsidRPr="00DB79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DB7920" w:rsidRPr="00DB7920" w:rsidRDefault="00DB7920" w:rsidP="00DB7920">
      <w:pPr>
        <w:tabs>
          <w:tab w:val="left" w:pos="3960"/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DB7920" w:rsidRPr="00DB7920" w:rsidTr="00876459">
        <w:trPr>
          <w:tblHeader/>
        </w:trPr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</w:p>
        </w:tc>
      </w:tr>
      <w:tr w:rsidR="00DB7920" w:rsidRPr="00DB7920" w:rsidTr="00876459">
        <w:trPr>
          <w:trHeight w:val="327"/>
        </w:trPr>
        <w:tc>
          <w:tcPr>
            <w:tcW w:w="9741" w:type="dxa"/>
            <w:gridSpan w:val="2"/>
            <w:vAlign w:val="center"/>
          </w:tcPr>
          <w:p w:rsidR="00DB7920" w:rsidRPr="00DB7920" w:rsidRDefault="00DB7920" w:rsidP="00DB7920">
            <w:pPr>
              <w:tabs>
                <w:tab w:val="left" w:pos="3960"/>
                <w:tab w:val="left" w:pos="63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работа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регистрацией деятельности (в качестве индивидуального предпринимателя,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оформлением патента, лицензии, других подобных документов):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(совладельцы) собственного предприятия или собственного дела, собственного фермерского хозяйства; лица, занимающиеся предпринимательской деятельностью 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19=(2 или 3 или 7) </w:t>
            </w: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20=2 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21=4;</w:t>
            </w: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19=5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21=4  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регистрации деятельности: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(совладельцы) собственного предприятия или собственного дела, собственного фермерского хозяйства; лица, занимающиеся предпринимательской деятельностью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19=(2 или 3 или 7) </w:t>
            </w: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20 = 2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21=(2 или 5);</w:t>
            </w: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19=5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21=(2 или 5) 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по найму у физических лиц, индивидуальных предпринимателей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19=(2 или 3 или 7)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20=1;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19=(8 или 9)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на предприятиях родственника в качестве помогающих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19=(3 или 7)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20=4 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работающие в фермерском хозяйстве 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качестве 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помогающих</w:t>
            </w:r>
            <w:proofErr w:type="gramEnd"/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19=2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20=4 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собственном домашнем хозяйстве по производству продукции сельского, лесного хозяйства, охоты, рыболовства, предназначенной для продажи или обмена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19=6</w:t>
            </w:r>
          </w:p>
        </w:tc>
      </w:tr>
      <w:tr w:rsidR="00DB7920" w:rsidRPr="00DB7920" w:rsidTr="00876459">
        <w:trPr>
          <w:trHeight w:val="258"/>
        </w:trPr>
        <w:tc>
          <w:tcPr>
            <w:tcW w:w="9741" w:type="dxa"/>
            <w:gridSpan w:val="2"/>
          </w:tcPr>
          <w:p w:rsidR="00DB7920" w:rsidRPr="00DB7920" w:rsidRDefault="00DB7920" w:rsidP="00DB7920">
            <w:pPr>
              <w:tabs>
                <w:tab w:val="left" w:pos="3960"/>
                <w:tab w:val="left" w:pos="630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работа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регистрацией деятельности (в качестве индивидуального предпринимателя,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оформлением патента, лицензии, других подобных документов):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(совладельцы) собственного предприятия или собственного дела, собственного фермерского хозяйства; лица, занимающиеся предпринимательской деятельностью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ind w:left="-50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44=(2 или 3 или 7) </w:t>
            </w: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45=2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46=4;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ind w:left="-50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44=5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46=4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регистрации деятельности: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(совладельцы) собственного предприятия или собственного дела, собственного фермерского хозяйства; лица, занимающиеся предпринимательской деятельностью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44=(2 или 3 или 7) и 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45=2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46=(2 или 5);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44=5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46=(2 или 5)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по найму у физических лиц, индивидуальных предпринимателей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44=(2 или 3 или 7)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45=1;</w:t>
            </w:r>
          </w:p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44=4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работающие на предприятиях родственника в качестве помогающих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44=(3 или 7)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45=4 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Лица, работающие в фермерском хозяйстве в качестве </w:t>
            </w:r>
            <w:proofErr w:type="gram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помогающих</w:t>
            </w:r>
            <w:proofErr w:type="gramEnd"/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44=2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45=4 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собственном домашнем хозяйстве по производству продукции сельского, лесного хозяйства, охоты, рыболовства, предназначенной для продажи или обмена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44=6</w:t>
            </w:r>
          </w:p>
        </w:tc>
      </w:tr>
      <w:tr w:rsidR="00DB7920" w:rsidRPr="00DB7920" w:rsidTr="00876459">
        <w:tc>
          <w:tcPr>
            <w:tcW w:w="9741" w:type="dxa"/>
            <w:gridSpan w:val="2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Вторая дополнительная работа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собственном домашнем хозяйстве по производству продукции сельского, лесного хозяйства, охоты, рыболовства, предназначенной для продажи или обмена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76=1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77=2 </w:t>
            </w: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80=2</w:t>
            </w:r>
          </w:p>
        </w:tc>
      </w:tr>
      <w:tr w:rsidR="00DB7920" w:rsidRPr="00DB7920" w:rsidTr="00876459">
        <w:tc>
          <w:tcPr>
            <w:tcW w:w="4870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 в домашнем хозяйстве в качестве второй дополнительной работы производством товаров или предоставлением услуг с целью получения дохода</w:t>
            </w:r>
          </w:p>
        </w:tc>
        <w:tc>
          <w:tcPr>
            <w:tcW w:w="4871" w:type="dxa"/>
          </w:tcPr>
          <w:p w:rsidR="00DB7920" w:rsidRPr="00DB7920" w:rsidRDefault="00DB7920" w:rsidP="00DB79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95=1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96=2; </w:t>
            </w:r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87=1 и </w:t>
            </w:r>
            <w:proofErr w:type="spellStart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B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89=2</w:t>
            </w:r>
          </w:p>
        </w:tc>
      </w:tr>
    </w:tbl>
    <w:sdt>
      <w:sdtPr>
        <w:rPr>
          <w:rFonts w:ascii="Times New Roman" w:eastAsia="Times New Roman" w:hAnsi="Times New Roman" w:cs="Times New Roman"/>
          <w:sz w:val="28"/>
          <w:szCs w:val="28"/>
          <w:lang w:eastAsia="ru-RU"/>
        </w:rPr>
        <w:id w:val="1769885518"/>
        <w:lock w:val="contentLocked"/>
        <w:placeholder>
          <w:docPart w:val="3F747A823984452994ECEC70128EA89C"/>
        </w:placeholder>
        <w:text/>
      </w:sdtPr>
      <w:sdtEndPr/>
      <w:sdtContent>
        <w:p w:rsidR="00DB7920" w:rsidRPr="00DB7920" w:rsidRDefault="00DB7920" w:rsidP="00DB7920">
          <w:pPr>
            <w:tabs>
              <w:tab w:val="left" w:pos="3960"/>
              <w:tab w:val="left" w:pos="6300"/>
            </w:tabs>
            <w:autoSpaceDE w:val="0"/>
            <w:autoSpaceDN w:val="0"/>
            <w:adjustRightInd w:val="0"/>
            <w:spacing w:before="720"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B792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_____________</w:t>
          </w:r>
        </w:p>
      </w:sdtContent>
    </w:sdt>
    <w:p w:rsidR="00DB7920" w:rsidRPr="00DB7920" w:rsidRDefault="00DB7920" w:rsidP="00DB7920">
      <w:pPr>
        <w:tabs>
          <w:tab w:val="left" w:pos="3960"/>
          <w:tab w:val="left" w:pos="6300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20" w:rsidRDefault="00DB7920">
      <w:pPr>
        <w:rPr>
          <w:lang w:val="en-US"/>
        </w:rPr>
      </w:pPr>
    </w:p>
    <w:p w:rsidR="00DB7920" w:rsidRPr="00DB7920" w:rsidRDefault="00DB7920">
      <w:pPr>
        <w:rPr>
          <w:lang w:val="en-US"/>
        </w:rPr>
      </w:pPr>
    </w:p>
    <w:p w:rsidR="00DB7920" w:rsidRPr="00DB7920" w:rsidRDefault="00DB7920"/>
    <w:sectPr w:rsidR="00DB7920" w:rsidRPr="00DB7920" w:rsidSect="00DB7920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20" w:rsidRDefault="00DB7920" w:rsidP="00DB7920">
      <w:pPr>
        <w:spacing w:after="0" w:line="240" w:lineRule="auto"/>
      </w:pPr>
      <w:r>
        <w:separator/>
      </w:r>
    </w:p>
  </w:endnote>
  <w:endnote w:type="continuationSeparator" w:id="0">
    <w:p w:rsidR="00DB7920" w:rsidRDefault="00DB7920" w:rsidP="00DB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+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20" w:rsidRDefault="00DB7920" w:rsidP="00B0109A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20" w:rsidRDefault="00DB7920" w:rsidP="00DB7920">
      <w:pPr>
        <w:spacing w:after="0" w:line="240" w:lineRule="auto"/>
      </w:pPr>
      <w:r>
        <w:separator/>
      </w:r>
    </w:p>
  </w:footnote>
  <w:footnote w:type="continuationSeparator" w:id="0">
    <w:p w:rsidR="00DB7920" w:rsidRDefault="00DB7920" w:rsidP="00DB7920">
      <w:pPr>
        <w:spacing w:after="0" w:line="240" w:lineRule="auto"/>
      </w:pPr>
      <w:r>
        <w:continuationSeparator/>
      </w:r>
    </w:p>
  </w:footnote>
  <w:footnote w:id="1">
    <w:p w:rsidR="00DB7920" w:rsidRDefault="00DB7920" w:rsidP="00DB7920">
      <w:pPr>
        <w:pStyle w:val="aa"/>
      </w:pPr>
      <w:r>
        <w:rPr>
          <w:rStyle w:val="ac"/>
        </w:rPr>
        <w:footnoteRef/>
      </w:r>
      <w:r>
        <w:t xml:space="preserve"> </w:t>
      </w:r>
      <w:r w:rsidRPr="00785FF8">
        <w:t>Значение понятия приведено в целях настоящей методологии.</w:t>
      </w:r>
    </w:p>
  </w:footnote>
  <w:footnote w:id="2">
    <w:p w:rsidR="00DB7920" w:rsidRDefault="00DB7920" w:rsidP="00DB7920">
      <w:pPr>
        <w:pStyle w:val="aa"/>
      </w:pPr>
      <w:r>
        <w:rPr>
          <w:rStyle w:val="ac"/>
        </w:rPr>
        <w:footnoteRef/>
      </w:r>
      <w:r>
        <w:t xml:space="preserve"> </w:t>
      </w:r>
      <w:r w:rsidRPr="00785FF8">
        <w:t>Значение понятия приведено в целях настоящей методологии.</w:t>
      </w:r>
    </w:p>
  </w:footnote>
  <w:footnote w:id="3">
    <w:p w:rsidR="00DB7920" w:rsidRDefault="00DB7920" w:rsidP="00DB7920">
      <w:pPr>
        <w:pStyle w:val="aa"/>
      </w:pPr>
      <w:r>
        <w:rPr>
          <w:rStyle w:val="ac"/>
        </w:rPr>
        <w:footnoteRef/>
      </w:r>
      <w:r>
        <w:t xml:space="preserve"> Значение понятия приведено в целях настоящей методологии.</w:t>
      </w:r>
    </w:p>
  </w:footnote>
  <w:footnote w:id="4">
    <w:p w:rsidR="00DB7920" w:rsidRPr="002D2390" w:rsidRDefault="00DB7920" w:rsidP="00DB7920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 w:rsidRPr="002D2390">
        <w:t>Утверждена</w:t>
      </w:r>
      <w:proofErr w:type="gramEnd"/>
      <w:r w:rsidRPr="002D2390">
        <w:t xml:space="preserve"> приказом Росстата от 24.07.2020 № 412.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042399"/>
      <w:docPartObj>
        <w:docPartGallery w:val="Page Numbers (Top of Page)"/>
        <w:docPartUnique/>
      </w:docPartObj>
    </w:sdtPr>
    <w:sdtEndPr/>
    <w:sdtContent>
      <w:p w:rsidR="00DB7920" w:rsidRDefault="00DB79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E2">
          <w:rPr>
            <w:noProof/>
          </w:rPr>
          <w:t>10</w:t>
        </w:r>
        <w:r>
          <w:fldChar w:fldCharType="end"/>
        </w:r>
      </w:p>
    </w:sdtContent>
  </w:sdt>
  <w:p w:rsidR="00DB7920" w:rsidRDefault="00DB792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20" w:rsidRDefault="00DB792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20"/>
    <w:rsid w:val="000452E2"/>
    <w:rsid w:val="003E68EC"/>
    <w:rsid w:val="004841FA"/>
    <w:rsid w:val="00D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9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7920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79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B7920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B79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B792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B7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B79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9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7920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79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B7920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B79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B792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B7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B7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A0D11D2174EE2B82A3B289846C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2A710-B19D-4AFA-9AA6-3926FD1B9F0D}"/>
      </w:docPartPr>
      <w:docPartBody>
        <w:p w:rsidR="00CD1CDF" w:rsidRDefault="002747F0" w:rsidP="002747F0">
          <w:pPr>
            <w:pStyle w:val="9FAA0D11D2174EE2B82A3B289846CD38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E4377A8B5800439A98FD01ABB2811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7C809-5638-4602-A803-310A9A6F0FCD}"/>
      </w:docPartPr>
      <w:docPartBody>
        <w:p w:rsidR="00CD1CDF" w:rsidRDefault="002747F0" w:rsidP="002747F0">
          <w:pPr>
            <w:pStyle w:val="E4377A8B5800439A98FD01ABB2811D5E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7D51736CB645D78E8964091328BD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26965C-4702-427E-B02E-3F6620187A99}"/>
      </w:docPartPr>
      <w:docPartBody>
        <w:p w:rsidR="00CD1CDF" w:rsidRDefault="002747F0" w:rsidP="002747F0">
          <w:pPr>
            <w:pStyle w:val="0B7D51736CB645D78E8964091328BDE5"/>
          </w:pPr>
          <w:r w:rsidRPr="00014C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7B513A1F3148988B65B907BB523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13973-6E8C-4C11-AEF6-A11E04C9220F}"/>
      </w:docPartPr>
      <w:docPartBody>
        <w:p w:rsidR="00CD1CDF" w:rsidRDefault="002747F0" w:rsidP="002747F0">
          <w:pPr>
            <w:pStyle w:val="7D7B513A1F3148988B65B907BB523B3F"/>
          </w:pPr>
          <w:r w:rsidRPr="00E24C4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747A823984452994ECEC70128EA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E1DF9-A9A2-4B84-B389-27E6031B8686}"/>
      </w:docPartPr>
      <w:docPartBody>
        <w:p w:rsidR="00CD1CDF" w:rsidRDefault="002747F0" w:rsidP="002747F0">
          <w:pPr>
            <w:pStyle w:val="3F747A823984452994ECEC70128EA89C"/>
          </w:pPr>
          <w:r w:rsidRPr="00E24C4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+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F0"/>
    <w:rsid w:val="002747F0"/>
    <w:rsid w:val="00C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7F0"/>
    <w:rPr>
      <w:color w:val="808080"/>
    </w:rPr>
  </w:style>
  <w:style w:type="paragraph" w:customStyle="1" w:styleId="199C3BA8D7014ABBB5E670B78EB6C0B0">
    <w:name w:val="199C3BA8D7014ABBB5E670B78EB6C0B0"/>
    <w:rsid w:val="002747F0"/>
  </w:style>
  <w:style w:type="paragraph" w:customStyle="1" w:styleId="40721DD0DAB5453BAF00F43FE517625B">
    <w:name w:val="40721DD0DAB5453BAF00F43FE517625B"/>
    <w:rsid w:val="002747F0"/>
  </w:style>
  <w:style w:type="paragraph" w:customStyle="1" w:styleId="7443764179B34A349C78B0E20BA9033F">
    <w:name w:val="7443764179B34A349C78B0E20BA9033F"/>
    <w:rsid w:val="002747F0"/>
  </w:style>
  <w:style w:type="paragraph" w:customStyle="1" w:styleId="9C07DE5A60A74CAB8B1E373A5F006F1A">
    <w:name w:val="9C07DE5A60A74CAB8B1E373A5F006F1A"/>
    <w:rsid w:val="002747F0"/>
  </w:style>
  <w:style w:type="paragraph" w:customStyle="1" w:styleId="42E995CF14484C87AE25A67C00A81794">
    <w:name w:val="42E995CF14484C87AE25A67C00A81794"/>
    <w:rsid w:val="002747F0"/>
  </w:style>
  <w:style w:type="paragraph" w:customStyle="1" w:styleId="427DE7F1753E4851B3961305FE0214EB">
    <w:name w:val="427DE7F1753E4851B3961305FE0214EB"/>
    <w:rsid w:val="002747F0"/>
  </w:style>
  <w:style w:type="paragraph" w:customStyle="1" w:styleId="B50EFDF0EFDA48679A1B1B7C04BAC6EF">
    <w:name w:val="B50EFDF0EFDA48679A1B1B7C04BAC6EF"/>
    <w:rsid w:val="002747F0"/>
  </w:style>
  <w:style w:type="paragraph" w:customStyle="1" w:styleId="93821C448B0B44A481A4BC3C88526E8A">
    <w:name w:val="93821C448B0B44A481A4BC3C88526E8A"/>
    <w:rsid w:val="002747F0"/>
  </w:style>
  <w:style w:type="paragraph" w:customStyle="1" w:styleId="BD6FA28A50654A6D8F37996430FCD75B">
    <w:name w:val="BD6FA28A50654A6D8F37996430FCD75B"/>
    <w:rsid w:val="002747F0"/>
  </w:style>
  <w:style w:type="paragraph" w:customStyle="1" w:styleId="9FAA0D11D2174EE2B82A3B289846CD38">
    <w:name w:val="9FAA0D11D2174EE2B82A3B289846CD38"/>
    <w:rsid w:val="002747F0"/>
  </w:style>
  <w:style w:type="paragraph" w:customStyle="1" w:styleId="E4377A8B5800439A98FD01ABB2811D5E">
    <w:name w:val="E4377A8B5800439A98FD01ABB2811D5E"/>
    <w:rsid w:val="002747F0"/>
  </w:style>
  <w:style w:type="paragraph" w:customStyle="1" w:styleId="0B7D51736CB645D78E8964091328BDE5">
    <w:name w:val="0B7D51736CB645D78E8964091328BDE5"/>
    <w:rsid w:val="002747F0"/>
  </w:style>
  <w:style w:type="paragraph" w:customStyle="1" w:styleId="7D7B513A1F3148988B65B907BB523B3F">
    <w:name w:val="7D7B513A1F3148988B65B907BB523B3F"/>
    <w:rsid w:val="002747F0"/>
  </w:style>
  <w:style w:type="paragraph" w:customStyle="1" w:styleId="3F747A823984452994ECEC70128EA89C">
    <w:name w:val="3F747A823984452994ECEC70128EA89C"/>
    <w:rsid w:val="002747F0"/>
  </w:style>
  <w:style w:type="paragraph" w:customStyle="1" w:styleId="A9C7F5E1291E4212B1EAF9BD2E215DFD">
    <w:name w:val="A9C7F5E1291E4212B1EAF9BD2E215DFD"/>
    <w:rsid w:val="002747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7F0"/>
    <w:rPr>
      <w:color w:val="808080"/>
    </w:rPr>
  </w:style>
  <w:style w:type="paragraph" w:customStyle="1" w:styleId="199C3BA8D7014ABBB5E670B78EB6C0B0">
    <w:name w:val="199C3BA8D7014ABBB5E670B78EB6C0B0"/>
    <w:rsid w:val="002747F0"/>
  </w:style>
  <w:style w:type="paragraph" w:customStyle="1" w:styleId="40721DD0DAB5453BAF00F43FE517625B">
    <w:name w:val="40721DD0DAB5453BAF00F43FE517625B"/>
    <w:rsid w:val="002747F0"/>
  </w:style>
  <w:style w:type="paragraph" w:customStyle="1" w:styleId="7443764179B34A349C78B0E20BA9033F">
    <w:name w:val="7443764179B34A349C78B0E20BA9033F"/>
    <w:rsid w:val="002747F0"/>
  </w:style>
  <w:style w:type="paragraph" w:customStyle="1" w:styleId="9C07DE5A60A74CAB8B1E373A5F006F1A">
    <w:name w:val="9C07DE5A60A74CAB8B1E373A5F006F1A"/>
    <w:rsid w:val="002747F0"/>
  </w:style>
  <w:style w:type="paragraph" w:customStyle="1" w:styleId="42E995CF14484C87AE25A67C00A81794">
    <w:name w:val="42E995CF14484C87AE25A67C00A81794"/>
    <w:rsid w:val="002747F0"/>
  </w:style>
  <w:style w:type="paragraph" w:customStyle="1" w:styleId="427DE7F1753E4851B3961305FE0214EB">
    <w:name w:val="427DE7F1753E4851B3961305FE0214EB"/>
    <w:rsid w:val="002747F0"/>
  </w:style>
  <w:style w:type="paragraph" w:customStyle="1" w:styleId="B50EFDF0EFDA48679A1B1B7C04BAC6EF">
    <w:name w:val="B50EFDF0EFDA48679A1B1B7C04BAC6EF"/>
    <w:rsid w:val="002747F0"/>
  </w:style>
  <w:style w:type="paragraph" w:customStyle="1" w:styleId="93821C448B0B44A481A4BC3C88526E8A">
    <w:name w:val="93821C448B0B44A481A4BC3C88526E8A"/>
    <w:rsid w:val="002747F0"/>
  </w:style>
  <w:style w:type="paragraph" w:customStyle="1" w:styleId="BD6FA28A50654A6D8F37996430FCD75B">
    <w:name w:val="BD6FA28A50654A6D8F37996430FCD75B"/>
    <w:rsid w:val="002747F0"/>
  </w:style>
  <w:style w:type="paragraph" w:customStyle="1" w:styleId="9FAA0D11D2174EE2B82A3B289846CD38">
    <w:name w:val="9FAA0D11D2174EE2B82A3B289846CD38"/>
    <w:rsid w:val="002747F0"/>
  </w:style>
  <w:style w:type="paragraph" w:customStyle="1" w:styleId="E4377A8B5800439A98FD01ABB2811D5E">
    <w:name w:val="E4377A8B5800439A98FD01ABB2811D5E"/>
    <w:rsid w:val="002747F0"/>
  </w:style>
  <w:style w:type="paragraph" w:customStyle="1" w:styleId="0B7D51736CB645D78E8964091328BDE5">
    <w:name w:val="0B7D51736CB645D78E8964091328BDE5"/>
    <w:rsid w:val="002747F0"/>
  </w:style>
  <w:style w:type="paragraph" w:customStyle="1" w:styleId="7D7B513A1F3148988B65B907BB523B3F">
    <w:name w:val="7D7B513A1F3148988B65B907BB523B3F"/>
    <w:rsid w:val="002747F0"/>
  </w:style>
  <w:style w:type="paragraph" w:customStyle="1" w:styleId="3F747A823984452994ECEC70128EA89C">
    <w:name w:val="3F747A823984452994ECEC70128EA89C"/>
    <w:rsid w:val="002747F0"/>
  </w:style>
  <w:style w:type="paragraph" w:customStyle="1" w:styleId="A9C7F5E1291E4212B1EAF9BD2E215DFD">
    <w:name w:val="A9C7F5E1291E4212B1EAF9BD2E215DFD"/>
    <w:rsid w:val="00274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Летицкая Екатерина Владимировна</dc:creator>
  <cp:lastModifiedBy>Летицкая Екатерина Владимировна</cp:lastModifiedBy>
  <cp:revision>2</cp:revision>
  <dcterms:created xsi:type="dcterms:W3CDTF">2021-05-20T14:13:00Z</dcterms:created>
  <dcterms:modified xsi:type="dcterms:W3CDTF">2021-05-20T15:00:00Z</dcterms:modified>
</cp:coreProperties>
</file>